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A7" w:rsidRDefault="00682B25" w:rsidP="00682B25">
      <w:pPr>
        <w:tabs>
          <w:tab w:val="left" w:pos="200"/>
        </w:tabs>
        <w:spacing w:line="276" w:lineRule="auto"/>
        <w:ind w:left="4536"/>
        <w:outlineLvl w:val="0"/>
      </w:pPr>
      <w:r>
        <w:rPr>
          <w:sz w:val="28"/>
          <w:szCs w:val="28"/>
        </w:rPr>
        <w:t xml:space="preserve">                                   </w:t>
      </w:r>
      <w:r>
        <w:t xml:space="preserve">       </w:t>
      </w:r>
      <w:r>
        <w:t>УТВЕРЖДЕНО</w:t>
      </w:r>
      <w:bookmarkStart w:id="0" w:name="_GoBack"/>
      <w:bookmarkEnd w:id="0"/>
    </w:p>
    <w:p w:rsidR="00682B25" w:rsidRDefault="00682B25" w:rsidP="00682B25">
      <w:pPr>
        <w:spacing w:line="276" w:lineRule="auto"/>
        <w:ind w:left="4536"/>
        <w:jc w:val="right"/>
        <w:rPr>
          <w:color w:val="000000"/>
        </w:rPr>
      </w:pPr>
      <w:r>
        <w:rPr>
          <w:color w:val="000000"/>
        </w:rPr>
        <w:t xml:space="preserve">решением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районного</w:t>
      </w:r>
      <w:proofErr w:type="gramEnd"/>
      <w:r>
        <w:rPr>
          <w:color w:val="000000"/>
        </w:rPr>
        <w:t xml:space="preserve"> </w:t>
      </w:r>
    </w:p>
    <w:p w:rsidR="009A27A7" w:rsidRDefault="00682B25" w:rsidP="00682B25">
      <w:pPr>
        <w:spacing w:line="276" w:lineRule="auto"/>
        <w:ind w:left="4536"/>
        <w:jc w:val="right"/>
      </w:pPr>
      <w:r>
        <w:rPr>
          <w:color w:val="000000"/>
        </w:rPr>
        <w:t xml:space="preserve">Совета народных депутатов </w:t>
      </w:r>
    </w:p>
    <w:p w:rsidR="009A27A7" w:rsidRPr="00682B25" w:rsidRDefault="00682B25" w:rsidP="00682B25">
      <w:pPr>
        <w:spacing w:line="276" w:lineRule="auto"/>
        <w:ind w:left="4536"/>
        <w:jc w:val="right"/>
        <w:rPr>
          <w:u w:val="single"/>
        </w:rPr>
      </w:pPr>
      <w:r w:rsidRPr="00682B25">
        <w:rPr>
          <w:u w:val="single"/>
        </w:rPr>
        <w:t xml:space="preserve">от 28 мая </w:t>
      </w:r>
      <w:r w:rsidRPr="00682B25">
        <w:rPr>
          <w:u w:val="single"/>
        </w:rPr>
        <w:t>2025 № 7-65</w:t>
      </w:r>
    </w:p>
    <w:p w:rsidR="009A27A7" w:rsidRDefault="009A27A7">
      <w:pPr>
        <w:spacing w:line="276" w:lineRule="auto"/>
        <w:ind w:firstLine="567"/>
        <w:jc w:val="right"/>
        <w:rPr>
          <w:color w:val="000000"/>
        </w:rPr>
      </w:pPr>
    </w:p>
    <w:p w:rsidR="009A27A7" w:rsidRDefault="00682B25">
      <w:pPr>
        <w:spacing w:line="276" w:lineRule="auto"/>
        <w:jc w:val="center"/>
      </w:pPr>
      <w:r>
        <w:rPr>
          <w:b/>
          <w:bCs/>
          <w:color w:val="000000"/>
        </w:rPr>
        <w:t xml:space="preserve">Положение </w:t>
      </w:r>
      <w:bookmarkStart w:id="1" w:name="_Hlk192166319"/>
      <w:r>
        <w:rPr>
          <w:b/>
          <w:bCs/>
          <w:color w:val="000000"/>
        </w:rPr>
        <w:t xml:space="preserve">о муниципальном контроле в сфере благоустройства </w:t>
      </w:r>
      <w:bookmarkEnd w:id="1"/>
      <w:r>
        <w:rPr>
          <w:b/>
          <w:bCs/>
          <w:color w:val="000000"/>
        </w:rPr>
        <w:t>в</w:t>
      </w:r>
      <w:r>
        <w:rPr>
          <w:b/>
          <w:bCs/>
          <w:iCs/>
          <w:color w:val="000000"/>
        </w:rPr>
        <w:t xml:space="preserve"> границах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 района Брянской области   </w:t>
      </w:r>
    </w:p>
    <w:p w:rsidR="009A27A7" w:rsidRDefault="009A27A7">
      <w:pPr>
        <w:spacing w:line="276" w:lineRule="auto"/>
        <w:jc w:val="center"/>
      </w:pPr>
    </w:p>
    <w:p w:rsidR="009A27A7" w:rsidRDefault="00682B2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о муниципальном контроле в сфере благоустройства на тер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ритории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района,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(далее - настоящее Положение)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порядок организации и осуществления муниципального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>в сфере благоустройства на территор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района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 Брянской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контроль в сфере благоустройства).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Предметом контроля в сфере благоустройства является соблюдение правил благоустройства территор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ии </w:t>
      </w:r>
      <w:bookmarkStart w:id="2" w:name="_Hlk192247097"/>
      <w:bookmarkEnd w:id="2"/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района,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Брянской области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том числе требований к обеспечению доступности для инвалидов объектов социальной, инженерной и транспортной инфраструктур и предоставляемых 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слуг (далее также – Правила благоустройства, обязательные требования). 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 В предмет контроля в сфере благоустройства не входят установленные Правилами благоустройства обязательные требования, которые в соответствии с действующим законодательством входят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предмет иных видов государственного контроля (надзора), муниципального контроля.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1.4. Контроль в сфере благоустройства осуществляется администрацией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/>
          <w:color w:val="000000"/>
          <w:sz w:val="24"/>
          <w:szCs w:val="24"/>
        </w:rPr>
        <w:t xml:space="preserve">(далее – контрольный орган, администрация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района).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1.5. Должностными лицами администрации, уполномоченными осуществлять контроль в сфере благоустройства, являются:</w:t>
      </w:r>
    </w:p>
    <w:p w:rsidR="009A27A7" w:rsidRDefault="00682B25">
      <w:pPr>
        <w:spacing w:line="276" w:lineRule="auto"/>
        <w:ind w:firstLine="709"/>
        <w:contextualSpacing/>
        <w:jc w:val="both"/>
      </w:pPr>
      <w:r>
        <w:rPr>
          <w:color w:val="000000"/>
        </w:rPr>
        <w:t>заместитель главы администрации;</w:t>
      </w:r>
    </w:p>
    <w:p w:rsidR="009A27A7" w:rsidRDefault="00682B25">
      <w:pPr>
        <w:spacing w:line="276" w:lineRule="auto"/>
        <w:ind w:firstLine="680"/>
        <w:jc w:val="both"/>
      </w:pPr>
      <w:r>
        <w:rPr>
          <w:rFonts w:eastAsia="Calibri"/>
        </w:rPr>
        <w:t>начальник отдела жилищно-коммунального, дорожного хозяйства, благоустройства и экологии;</w:t>
      </w:r>
    </w:p>
    <w:p w:rsidR="009A27A7" w:rsidRDefault="00682B25">
      <w:pPr>
        <w:spacing w:line="276" w:lineRule="auto"/>
        <w:ind w:firstLine="680"/>
        <w:jc w:val="both"/>
      </w:pPr>
      <w:r>
        <w:rPr>
          <w:rFonts w:eastAsia="Calibri"/>
        </w:rPr>
        <w:t>главный спец</w:t>
      </w:r>
      <w:r>
        <w:rPr>
          <w:rFonts w:eastAsia="Calibri"/>
        </w:rPr>
        <w:t>иалист отдела жилищно-коммунального, дорожного хозяйства, благоустройства и экологии;</w:t>
      </w:r>
    </w:p>
    <w:p w:rsidR="009A27A7" w:rsidRDefault="00682B25">
      <w:pPr>
        <w:spacing w:line="276" w:lineRule="auto"/>
        <w:ind w:firstLine="680"/>
        <w:jc w:val="both"/>
      </w:pPr>
      <w:r>
        <w:rPr>
          <w:rFonts w:eastAsia="Calibri"/>
        </w:rPr>
        <w:t>ведущий специалист отдела жилищно-коммунального, дорожного хозяйства, благоустройства и экологии;</w:t>
      </w:r>
    </w:p>
    <w:p w:rsidR="009A27A7" w:rsidRDefault="00682B25">
      <w:pPr>
        <w:spacing w:line="276" w:lineRule="auto"/>
        <w:ind w:firstLine="680"/>
        <w:jc w:val="both"/>
      </w:pPr>
      <w:r>
        <w:rPr>
          <w:rFonts w:eastAsia="Calibri"/>
          <w:color w:val="000000"/>
        </w:rPr>
        <w:t xml:space="preserve">главный специалист сектора контроля администрации </w:t>
      </w:r>
      <w:proofErr w:type="spellStart"/>
      <w:r>
        <w:rPr>
          <w:rFonts w:eastAsia="Calibri"/>
          <w:color w:val="000000"/>
        </w:rPr>
        <w:t>Унечского</w:t>
      </w:r>
      <w:proofErr w:type="spellEnd"/>
      <w:r>
        <w:rPr>
          <w:rFonts w:eastAsia="Calibri"/>
          <w:color w:val="000000"/>
        </w:rPr>
        <w:t xml:space="preserve"> района</w:t>
      </w:r>
      <w:r>
        <w:rPr>
          <w:rFonts w:eastAsia="Calibri"/>
          <w:color w:val="000000"/>
          <w:spacing w:val="-5"/>
        </w:rPr>
        <w:t>, (дал</w:t>
      </w:r>
      <w:r>
        <w:rPr>
          <w:rFonts w:eastAsia="Calibri"/>
          <w:color w:val="000000"/>
          <w:spacing w:val="-5"/>
        </w:rPr>
        <w:t xml:space="preserve">ее также – должностные лица, </w:t>
      </w:r>
      <w:bookmarkStart w:id="3" w:name="_Hlk192243279"/>
      <w:r>
        <w:rPr>
          <w:rFonts w:eastAsia="Calibri"/>
          <w:color w:val="000000"/>
          <w:spacing w:val="-5"/>
        </w:rPr>
        <w:t>уполномоченные на осуществление контрол</w:t>
      </w:r>
      <w:bookmarkEnd w:id="3"/>
      <w:r>
        <w:rPr>
          <w:rFonts w:eastAsia="Calibri"/>
          <w:color w:val="000000"/>
          <w:spacing w:val="-5"/>
        </w:rPr>
        <w:t>я, инспектор).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1.6. Должностным лицом, уполномоченным на принятие решений о проведении контрольных мероприятий, является руководитель контрольного органа - глава администрации, а в случае </w:t>
      </w:r>
      <w:r>
        <w:rPr>
          <w:rFonts w:ascii="Times New Roman" w:hAnsi="Times New Roman" w:cs="Times New Roman"/>
          <w:color w:val="000000"/>
          <w:sz w:val="24"/>
          <w:szCs w:val="24"/>
        </w:rPr>
        <w:t>его отсутствия - лицо, исполняющее его обязанности.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1.7. К отношениям, связанным с осуществлением контроля в сфере благоустройства, применяются положения Федерального закона от 31 июля 2020 года № 248-ФЗ «О государственном контроле (надзоре) и муниципально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м контроле в Российской Федерации» (далее - Федеральный закон № 248-ФЗ).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1.8. Должностные лица, уполномоченные на осуществление контроля в сфере благоустройства, при проведении контрольного мероприятия в пределах своих полномочий и в объеме проводимых конт</w:t>
      </w:r>
      <w:r>
        <w:rPr>
          <w:rFonts w:ascii="Times New Roman" w:hAnsi="Times New Roman" w:cs="Times New Roman"/>
          <w:color w:val="000000"/>
          <w:sz w:val="24"/>
          <w:szCs w:val="24"/>
        </w:rPr>
        <w:t>рольных действий пользуются правами и выполняют обязанности, установленными статьей 29 Федерального закона № 248-ФЗ.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К</w:t>
      </w:r>
      <w:r>
        <w:rPr>
          <w:rFonts w:ascii="Times New Roman" w:eastAsia="Calibri" w:hAnsi="Times New Roman" w:cs="Times New Roman"/>
          <w:sz w:val="24"/>
          <w:szCs w:val="24"/>
        </w:rPr>
        <w:t>онтроль в сфере благоустройства осуществляется в отношении г</w:t>
      </w:r>
      <w:r>
        <w:rPr>
          <w:rFonts w:ascii="Times New Roman" w:hAnsi="Times New Roman" w:cs="Times New Roman"/>
          <w:sz w:val="24"/>
          <w:szCs w:val="24"/>
        </w:rPr>
        <w:t>раждан, в том числе осуществляющих деятельность в качестве индивидуальных</w:t>
      </w:r>
      <w:r>
        <w:rPr>
          <w:rFonts w:ascii="Times New Roman" w:hAnsi="Times New Roman" w:cs="Times New Roman"/>
          <w:sz w:val="24"/>
          <w:szCs w:val="24"/>
        </w:rPr>
        <w:t xml:space="preserve"> предпринимателей, организаций, в том числе коммерческих и некоммерческих организаций любых форм собственности и организационно-правовых форм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>
        <w:rPr>
          <w:rFonts w:ascii="Times New Roman" w:eastAsia="Calibri" w:hAnsi="Times New Roman"/>
          <w:color w:val="000000"/>
          <w:spacing w:val="-5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контролируемые лица). 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1.10.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Объектами контроля в сфере благоустройства являются: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деятельность, </w:t>
      </w:r>
      <w:r>
        <w:rPr>
          <w:rFonts w:ascii="Times New Roman" w:hAnsi="Times New Roman" w:cs="Times New Roman"/>
          <w:sz w:val="24"/>
          <w:szCs w:val="24"/>
        </w:rPr>
        <w:t>действия (бездействие) контролируемых лиц, связанные с соблюдением Правил благоустройства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2) здания, помещения, сооружения, линейные объекты, земельные и лесные участки, оборудование, устройства, предметы, материалы, транспортные средства, в том числе эле</w:t>
      </w:r>
      <w:r>
        <w:rPr>
          <w:rFonts w:ascii="Times New Roman" w:hAnsi="Times New Roman" w:cs="Times New Roman"/>
          <w:color w:val="000000"/>
          <w:sz w:val="24"/>
          <w:szCs w:val="24"/>
        </w:rPr>
        <w:t>менты благоустройства, объекты благоустройства, ограждающие устройства и другие объекты, которыми граждане и организации владеют и (или) пользуются и к которым Правилами благоустройства предъявляются обязательные требования.</w:t>
      </w:r>
      <w:proofErr w:type="gramEnd"/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1.11. </w:t>
      </w:r>
      <w:r>
        <w:rPr>
          <w:rFonts w:ascii="Times New Roman" w:hAnsi="Times New Roman" w:cs="Times New Roman"/>
          <w:sz w:val="24"/>
          <w:szCs w:val="24"/>
        </w:rPr>
        <w:t>Контрольный орган осущест</w:t>
      </w:r>
      <w:r>
        <w:rPr>
          <w:rFonts w:ascii="Times New Roman" w:hAnsi="Times New Roman" w:cs="Times New Roman"/>
          <w:sz w:val="24"/>
          <w:szCs w:val="24"/>
        </w:rPr>
        <w:t>вляет учет объектов контроля.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При сборе, обработке, анализе и учете сведений об объектах контроля для целей их учета контрольный орган использует информацию, представляемую ему в соответствии с нормативными правовыми актами, информацию, получаемую в </w:t>
      </w:r>
      <w:r>
        <w:rPr>
          <w:rFonts w:ascii="Times New Roman" w:hAnsi="Times New Roman" w:cs="Times New Roman"/>
          <w:sz w:val="24"/>
          <w:szCs w:val="24"/>
        </w:rPr>
        <w:t>рамках межведомственного взаимодействия, а также общедоступную информацию.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1.13.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1.14.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осуществлении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контроля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сфере благоустройства контрольный орган получает на безвозмездной основе документы и (ил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и) 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9A27A7" w:rsidRDefault="00682B25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1.15. Передача в рамка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 </w:t>
      </w:r>
      <w:hyperlink r:id="rId9" w:anchor="64U0IK" w:history="1">
        <w:r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 xml:space="preserve">Федеральным законом 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№ 248-ФЗ, осуществляются с учетом требований законодательства Российской Федерации о государственной и иной охраняемой законом тайне. </w:t>
      </w:r>
    </w:p>
    <w:p w:rsidR="009A27A7" w:rsidRDefault="009A27A7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9A27A7" w:rsidRDefault="00682B25">
      <w:pPr>
        <w:pStyle w:val="ConsPlusTitle"/>
        <w:widowControl/>
        <w:spacing w:line="288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Управление рисками причинения вреда (ущерба)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охраняемым</w:t>
      </w:r>
      <w:proofErr w:type="gramEnd"/>
    </w:p>
    <w:p w:rsidR="009A27A7" w:rsidRDefault="00682B25">
      <w:pPr>
        <w:pStyle w:val="ConsPlusTitle"/>
        <w:widowControl/>
        <w:spacing w:line="288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законом ценностям </w:t>
      </w:r>
    </w:p>
    <w:p w:rsidR="009A27A7" w:rsidRDefault="00682B25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2.1. Контроль в 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сфере благоустройства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результаты.</w:t>
      </w:r>
    </w:p>
    <w:p w:rsidR="009A27A7" w:rsidRDefault="00682B25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2.2. 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требований, перечень которых излож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ен в приложении 1 к настоящему Положению.</w:t>
      </w:r>
    </w:p>
    <w:p w:rsidR="009A27A7" w:rsidRDefault="00682B25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lastRenderedPageBreak/>
        <w:t>2.3. В рамках контроля в сфере благоустройства плановые контрольные мероприятие не проводятся, отнесение объектов контроля к категориям риска не осуществляется, критерии риска не устанавливаются.</w:t>
      </w:r>
    </w:p>
    <w:p w:rsidR="009A27A7" w:rsidRDefault="009A27A7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9A27A7" w:rsidRDefault="00682B2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Профилактика 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исков причинения вреда (ущерба) </w:t>
      </w:r>
    </w:p>
    <w:p w:rsidR="009A27A7" w:rsidRDefault="00682B2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9A27A7" w:rsidRDefault="00682B25">
      <w:pPr>
        <w:spacing w:line="276" w:lineRule="auto"/>
        <w:ind w:firstLine="680"/>
        <w:jc w:val="both"/>
      </w:pPr>
      <w:r>
        <w:t xml:space="preserve">3.1. </w:t>
      </w:r>
      <w:proofErr w:type="gramStart"/>
      <w:r>
        <w:t>Контрольный орган ежегодно в соответствии с постановлением Правительства Российской Федерации от 25 июня 2021 г. № 990 «Об утверждении Правил разработки и утверждения контрольными (надзорны</w:t>
      </w:r>
      <w:r>
        <w:t>ми) органами программы профилактики рисков причинения вреда (ущерба) охраняемым законом ценностям» утверждает программу профилактики рисков причинения вреда (ущерба) охраняемым законом ценностям (далее - программа профилактики), состоящую из разделов, пред</w:t>
      </w:r>
      <w:r>
        <w:t>усмотренных частью 2 статьи 44 Федерального закона № 248-ФЗ.</w:t>
      </w:r>
      <w:proofErr w:type="gramEnd"/>
    </w:p>
    <w:p w:rsidR="009A27A7" w:rsidRDefault="00682B25">
      <w:pPr>
        <w:spacing w:line="276" w:lineRule="auto"/>
        <w:ind w:firstLine="680"/>
        <w:jc w:val="both"/>
      </w:pPr>
      <w:r>
        <w:t xml:space="preserve">3.2. Утвержденная программа профилактики размещается </w:t>
      </w:r>
      <w:r>
        <w:t>н</w:t>
      </w:r>
      <w:r>
        <w:t xml:space="preserve">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«Интернет» в </w:t>
      </w:r>
      <w:r>
        <w:t xml:space="preserve">течение пяти дней со дня </w:t>
      </w:r>
      <w:r>
        <w:t>утверждения.</w:t>
      </w:r>
    </w:p>
    <w:p w:rsidR="009A27A7" w:rsidRDefault="00682B25">
      <w:pPr>
        <w:spacing w:line="276" w:lineRule="auto"/>
        <w:ind w:firstLine="680"/>
        <w:jc w:val="both"/>
      </w:pPr>
      <w:r>
        <w:t>3.3. При осуществлении контроля в сфере благоустройства контрольный орган проводит следующие виды профилактических мероприятий:</w:t>
      </w:r>
    </w:p>
    <w:p w:rsidR="009A27A7" w:rsidRDefault="00682B25">
      <w:pPr>
        <w:spacing w:line="276" w:lineRule="auto"/>
        <w:ind w:firstLine="680"/>
        <w:jc w:val="both"/>
      </w:pPr>
      <w:r>
        <w:t>а) информирование;</w:t>
      </w:r>
    </w:p>
    <w:p w:rsidR="009A27A7" w:rsidRDefault="00682B25">
      <w:pPr>
        <w:spacing w:line="276" w:lineRule="auto"/>
        <w:ind w:firstLine="680"/>
        <w:jc w:val="both"/>
      </w:pPr>
      <w:r>
        <w:t>б) объявление предостережения;</w:t>
      </w:r>
    </w:p>
    <w:p w:rsidR="009A27A7" w:rsidRDefault="00682B25">
      <w:pPr>
        <w:spacing w:line="276" w:lineRule="auto"/>
        <w:ind w:firstLine="680"/>
        <w:jc w:val="both"/>
      </w:pPr>
      <w:r>
        <w:t>в) консультирование;</w:t>
      </w:r>
    </w:p>
    <w:p w:rsidR="009A27A7" w:rsidRDefault="00682B25">
      <w:pPr>
        <w:spacing w:line="276" w:lineRule="auto"/>
        <w:ind w:firstLine="680"/>
        <w:jc w:val="both"/>
      </w:pPr>
      <w:r>
        <w:t>г) профилактический визит.</w:t>
      </w:r>
    </w:p>
    <w:p w:rsidR="009A27A7" w:rsidRDefault="00682B25">
      <w:pPr>
        <w:spacing w:line="276" w:lineRule="auto"/>
        <w:ind w:firstLine="680"/>
        <w:jc w:val="both"/>
      </w:pPr>
      <w:r>
        <w:t>д) обобщение прав</w:t>
      </w:r>
      <w:r>
        <w:t>оприменительной практики;</w:t>
      </w:r>
    </w:p>
    <w:p w:rsidR="009A27A7" w:rsidRDefault="00682B25">
      <w:pPr>
        <w:spacing w:line="276" w:lineRule="auto"/>
        <w:ind w:firstLine="680"/>
        <w:jc w:val="both"/>
      </w:pPr>
      <w:r>
        <w:t>е) меры стимулирования добросовестности;</w:t>
      </w:r>
    </w:p>
    <w:p w:rsidR="009A27A7" w:rsidRDefault="00682B25">
      <w:pPr>
        <w:spacing w:line="276" w:lineRule="auto"/>
        <w:ind w:firstLine="680"/>
        <w:jc w:val="both"/>
      </w:pPr>
      <w:r>
        <w:t xml:space="preserve">ж) </w:t>
      </w:r>
      <w:proofErr w:type="spellStart"/>
      <w:r>
        <w:t>самообследование</w:t>
      </w:r>
      <w:proofErr w:type="spellEnd"/>
      <w:r>
        <w:t>.</w:t>
      </w:r>
    </w:p>
    <w:p w:rsidR="009A27A7" w:rsidRDefault="00682B25">
      <w:pPr>
        <w:spacing w:line="276" w:lineRule="auto"/>
        <w:ind w:firstLine="680"/>
        <w:jc w:val="both"/>
      </w:pPr>
      <w:r>
        <w:t>3.4.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порядке, установленно</w:t>
      </w:r>
      <w:r>
        <w:t>м статьей 46 Федерального закона № 248-ФЗ.</w:t>
      </w:r>
    </w:p>
    <w:p w:rsidR="009A27A7" w:rsidRDefault="00682B25">
      <w:pPr>
        <w:spacing w:line="276" w:lineRule="auto"/>
        <w:ind w:firstLine="680"/>
        <w:jc w:val="both"/>
      </w:pPr>
      <w:r>
        <w:t>Информирование осуществляется посредством размещения и поддержания актуальных сведений на официальном сайте администрации в информационно-телекоммуникационной сети «Интернет».</w:t>
      </w:r>
    </w:p>
    <w:p w:rsidR="009A27A7" w:rsidRDefault="00682B25">
      <w:pPr>
        <w:spacing w:line="276" w:lineRule="auto"/>
        <w:ind w:firstLine="680"/>
        <w:jc w:val="both"/>
      </w:pPr>
      <w:r>
        <w:t xml:space="preserve">3.5. </w:t>
      </w:r>
      <w:proofErr w:type="gramStart"/>
      <w:r>
        <w:t xml:space="preserve">В случае наличия у контрольного </w:t>
      </w:r>
      <w:r>
        <w:t>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</w:t>
      </w:r>
      <w:r>
        <w:t>ям либо создало угрозу причинения вреда (ущерба) охраняемым законом ценностям либо создало угрозу причинения вреда охраняемым ценностям, контрольный орган объявляет контролируемому лицу предостережение о недопустимости</w:t>
      </w:r>
      <w:proofErr w:type="gramEnd"/>
      <w:r>
        <w:t xml:space="preserve"> нарушения обязательных требований и п</w:t>
      </w:r>
      <w:r>
        <w:t xml:space="preserve">редлагает принять меры по обеспечению соблюдения обязательных требований (далее - предостережение). </w:t>
      </w:r>
    </w:p>
    <w:p w:rsidR="009A27A7" w:rsidRDefault="00682B25">
      <w:pPr>
        <w:spacing w:line="276" w:lineRule="auto"/>
        <w:ind w:firstLine="680"/>
        <w:jc w:val="both"/>
      </w:pPr>
      <w:r>
        <w:t>3.6. В соответствии со статьей 49 Федерального закона № 248-ФЗ контролируемое лицо в течение 10 дней со дня получения предостережения вправе подать в отнош</w:t>
      </w:r>
      <w:r>
        <w:t>ении этого предостережения возражение.</w:t>
      </w:r>
    </w:p>
    <w:p w:rsidR="009A27A7" w:rsidRDefault="00682B25">
      <w:pPr>
        <w:spacing w:line="276" w:lineRule="auto"/>
        <w:ind w:firstLine="680"/>
        <w:jc w:val="both"/>
      </w:pPr>
      <w:r>
        <w:t xml:space="preserve">3.7. </w:t>
      </w:r>
      <w:proofErr w:type="gramStart"/>
      <w:r>
        <w:t>Возражение в отношении предостережения направляется контролируемым лицом в виде электронного документа, подписанного в соответствии с пунктом 6 статьи 21 Федерального закона № 248-ФЗ, на указанный в предостережен</w:t>
      </w:r>
      <w:r>
        <w:t xml:space="preserve">ии адрес электронной почты контрольного органа, либо </w:t>
      </w:r>
      <w:bookmarkStart w:id="4" w:name="_Hlk186028102"/>
      <w:r>
        <w:t xml:space="preserve">с использованием </w:t>
      </w:r>
      <w:bookmarkEnd w:id="4"/>
      <w:r>
        <w:t xml:space="preserve">федеральной государственной информационной </w:t>
      </w:r>
      <w:r>
        <w:lastRenderedPageBreak/>
        <w:t xml:space="preserve">системы «Единый портал государственных и муниципальных услуг (функций)» (далее - единый портал государственных и муниципальных услуг). </w:t>
      </w:r>
      <w:proofErr w:type="gramEnd"/>
    </w:p>
    <w:p w:rsidR="009A27A7" w:rsidRDefault="00682B25">
      <w:pPr>
        <w:spacing w:line="276" w:lineRule="auto"/>
        <w:ind w:firstLine="680"/>
        <w:jc w:val="both"/>
      </w:pPr>
      <w:r>
        <w:t>3.8. Во</w:t>
      </w:r>
      <w:r>
        <w:t>зражение в отношении предостережения должно содержать:</w:t>
      </w:r>
    </w:p>
    <w:p w:rsidR="009A27A7" w:rsidRDefault="00682B25">
      <w:pPr>
        <w:spacing w:line="276" w:lineRule="auto"/>
        <w:ind w:firstLine="680"/>
        <w:jc w:val="both"/>
      </w:pPr>
      <w:proofErr w:type="gramStart"/>
      <w:r>
        <w:t xml:space="preserve">а) фамилию, имя и отчество (при наличии), сведения о месте жительства контролируемого лица – физического лица либо наименование, сведения о месте нахождения контролируемого лица – юридического лица, а </w:t>
      </w:r>
      <w:r>
        <w:t>также номер (номера) контактного телефона, адрес (адреса) электронной почты (при наличии) и почтовый адрес, по которым должен быть направлен ответ;</w:t>
      </w:r>
      <w:proofErr w:type="gramEnd"/>
    </w:p>
    <w:p w:rsidR="009A27A7" w:rsidRDefault="00682B25">
      <w:pPr>
        <w:spacing w:line="276" w:lineRule="auto"/>
        <w:ind w:firstLine="680"/>
        <w:jc w:val="both"/>
      </w:pPr>
      <w:r>
        <w:t>б) сведения о предостережении (дату и номер) и должностном лице, направившем такое предостережение;</w:t>
      </w:r>
    </w:p>
    <w:p w:rsidR="009A27A7" w:rsidRDefault="00682B25">
      <w:pPr>
        <w:spacing w:line="276" w:lineRule="auto"/>
        <w:ind w:firstLine="680"/>
        <w:jc w:val="both"/>
      </w:pPr>
      <w:r>
        <w:t>в) довод</w:t>
      </w:r>
      <w:r>
        <w:t xml:space="preserve">ы, на основании которых контролируемое лицо </w:t>
      </w:r>
      <w:proofErr w:type="gramStart"/>
      <w:r>
        <w:t>не согласно</w:t>
      </w:r>
      <w:proofErr w:type="gramEnd"/>
      <w:r>
        <w:t xml:space="preserve"> с предостережением (с приложением подтверждающих указанные доводы сведений и (или) документов). </w:t>
      </w:r>
    </w:p>
    <w:p w:rsidR="009A27A7" w:rsidRDefault="00682B25">
      <w:pPr>
        <w:spacing w:line="276" w:lineRule="auto"/>
        <w:ind w:firstLine="680"/>
        <w:jc w:val="both"/>
      </w:pPr>
      <w:r>
        <w:t>3.9. В случае если возражение в отношении предостережения не содержит обязательных сведений, перечислен</w:t>
      </w:r>
      <w:r>
        <w:t>ных выше,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:rsidR="009A27A7" w:rsidRDefault="00682B25">
      <w:pPr>
        <w:spacing w:line="276" w:lineRule="auto"/>
        <w:ind w:firstLine="680"/>
        <w:jc w:val="both"/>
      </w:pPr>
      <w:r>
        <w:t>3.10. Возражения в отношении предос</w:t>
      </w:r>
      <w:r>
        <w:t xml:space="preserve">тережения рассматривается контрольным органом в течение 15 рабочих дней со дня его поступления в контрольный орган. </w:t>
      </w:r>
    </w:p>
    <w:p w:rsidR="009A27A7" w:rsidRDefault="00682B25">
      <w:pPr>
        <w:spacing w:line="276" w:lineRule="auto"/>
        <w:ind w:firstLine="680"/>
        <w:jc w:val="both"/>
      </w:pPr>
      <w:r>
        <w:t>3.11. По результатам рассмотрения контрольным органом возражения в отношении предостережения принимается одно из следующих решений:</w:t>
      </w:r>
    </w:p>
    <w:p w:rsidR="009A27A7" w:rsidRDefault="00682B25">
      <w:pPr>
        <w:spacing w:line="276" w:lineRule="auto"/>
        <w:ind w:firstLine="680"/>
        <w:jc w:val="both"/>
      </w:pPr>
      <w:r>
        <w:t>а) об о</w:t>
      </w:r>
      <w:r>
        <w:t>ставлении предостережения без изменения;</w:t>
      </w:r>
    </w:p>
    <w:p w:rsidR="009A27A7" w:rsidRDefault="00682B25">
      <w:pPr>
        <w:spacing w:line="276" w:lineRule="auto"/>
        <w:ind w:firstLine="680"/>
        <w:jc w:val="both"/>
      </w:pPr>
      <w:r>
        <w:t>б) об отмене предостережения.</w:t>
      </w:r>
    </w:p>
    <w:p w:rsidR="009A27A7" w:rsidRDefault="00682B25">
      <w:pPr>
        <w:spacing w:line="276" w:lineRule="auto"/>
        <w:ind w:firstLine="680"/>
        <w:jc w:val="both"/>
      </w:pPr>
      <w:r>
        <w:t>3.12. Информация о принятом решении, предусмотренном пунктом 3.11. настоящего Положения, в течение одного рабочего дня со дня его принятия направляется контролируемому лицу, представивш</w:t>
      </w:r>
      <w:r>
        <w:t>ему возражение в отношении предостережения.</w:t>
      </w:r>
    </w:p>
    <w:p w:rsidR="009A27A7" w:rsidRDefault="00682B25">
      <w:pPr>
        <w:spacing w:line="276" w:lineRule="auto"/>
        <w:ind w:firstLine="680"/>
        <w:jc w:val="both"/>
      </w:pPr>
      <w:r>
        <w:t xml:space="preserve">3.13. </w:t>
      </w:r>
      <w:proofErr w:type="gramStart"/>
      <w:r>
        <w:t xml:space="preserve">Должностные лица, </w:t>
      </w:r>
      <w:r>
        <w:rPr>
          <w:rFonts w:eastAsia="Calibri"/>
          <w:spacing w:val="-5"/>
        </w:rPr>
        <w:t>уполномоченные на осуществление контроля</w:t>
      </w:r>
      <w:r>
        <w:t>, проводят консультирование контролируемых лиц без взимания платы в письменной форме при их письменном обращении (в сроки, установленные Федеральным</w:t>
      </w:r>
      <w:r>
        <w:t xml:space="preserve"> законом от 2 мая 2006 года № 59-ФЗ «О порядке рассмотрения обращений граждан Российской Федерации») либо в устной форме по телефону, посредством видео-конференц-связи, на личном приеме у должностного лица, либо в ходе проведения профилактического мероприя</w:t>
      </w:r>
      <w:r>
        <w:t>тия, контрольного мероприятия</w:t>
      </w:r>
      <w:proofErr w:type="gramEnd"/>
      <w:r>
        <w:t>.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услуг.</w:t>
      </w:r>
    </w:p>
    <w:p w:rsidR="009A27A7" w:rsidRDefault="00682B25">
      <w:pPr>
        <w:tabs>
          <w:tab w:val="left" w:pos="709"/>
        </w:tabs>
        <w:spacing w:line="276" w:lineRule="auto"/>
        <w:ind w:firstLine="680"/>
        <w:jc w:val="both"/>
      </w:pPr>
      <w:r>
        <w:t>3.14. Консультирование осуществляется по следующим вопросам:</w:t>
      </w:r>
    </w:p>
    <w:p w:rsidR="009A27A7" w:rsidRDefault="00682B25">
      <w:pPr>
        <w:spacing w:line="276" w:lineRule="auto"/>
        <w:ind w:firstLine="680"/>
        <w:jc w:val="both"/>
      </w:pPr>
      <w:r>
        <w:t>а) применение обязательных требований, соблюдение которых является предметом контроля в сфере благоустройства в соответствии с пунктом 1.2. настоящего Положения, содержание и последствия их несоблюдения;</w:t>
      </w:r>
    </w:p>
    <w:p w:rsidR="009A27A7" w:rsidRDefault="00682B25">
      <w:pPr>
        <w:spacing w:line="276" w:lineRule="auto"/>
        <w:ind w:firstLine="680"/>
        <w:jc w:val="both"/>
      </w:pPr>
      <w:r>
        <w:t>б) необходимые организационные и (или) технические м</w:t>
      </w:r>
      <w:r>
        <w:t>ероприятия, которые должны реализовать контролируемые лица для соблюдения обязательных требований, соблюдение которых является предметом контроля в сфере благоустройства в соответствии с пунктом 1.2. настоящего Положения;</w:t>
      </w:r>
    </w:p>
    <w:p w:rsidR="009A27A7" w:rsidRDefault="00682B25">
      <w:pPr>
        <w:spacing w:line="276" w:lineRule="auto"/>
        <w:ind w:firstLine="680"/>
        <w:jc w:val="both"/>
      </w:pPr>
      <w:r>
        <w:t>в) осуществление муниципального ко</w:t>
      </w:r>
      <w:r>
        <w:t>нтроля.</w:t>
      </w:r>
    </w:p>
    <w:p w:rsidR="009A27A7" w:rsidRDefault="00682B25">
      <w:pPr>
        <w:spacing w:line="276" w:lineRule="auto"/>
        <w:ind w:firstLine="680"/>
        <w:jc w:val="both"/>
      </w:pPr>
      <w:r>
        <w:t>3.15.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сроки, установленные Федеральным законом от 2 мая 2006 года № 59-ФЗ «О порядке</w:t>
      </w:r>
      <w:r>
        <w:t xml:space="preserve"> рассмотрения обращений граждан Российской Федерации».</w:t>
      </w:r>
    </w:p>
    <w:p w:rsidR="009A27A7" w:rsidRDefault="00682B25">
      <w:pPr>
        <w:spacing w:line="276" w:lineRule="auto"/>
        <w:ind w:firstLine="680"/>
        <w:jc w:val="both"/>
      </w:pPr>
      <w:r>
        <w:lastRenderedPageBreak/>
        <w:t xml:space="preserve">3.16. </w:t>
      </w:r>
      <w:proofErr w:type="gramStart"/>
      <w:r>
        <w:t>В случае если в течение календарного года поступило 5 и более однотипных (по одним и тем же вопросам) обращений от различных контролируемых лиц и их представителей, консультирование по таким обра</w:t>
      </w:r>
      <w:r>
        <w:t>щениям осуществляется посредством размещения на официальном сайте администрации в информационно-телекоммуникационной сети «Интернет» письменных разъяснений, подписанных уполномоченным должностным лицом, без указания в таких разъяснениях сведений, отнесенны</w:t>
      </w:r>
      <w:r>
        <w:t>х к категории ограниченного доступа.</w:t>
      </w:r>
      <w:proofErr w:type="gramEnd"/>
    </w:p>
    <w:p w:rsidR="009A27A7" w:rsidRDefault="00682B25">
      <w:pPr>
        <w:spacing w:line="276" w:lineRule="auto"/>
        <w:ind w:firstLine="680"/>
        <w:jc w:val="both"/>
      </w:pPr>
      <w:r>
        <w:t xml:space="preserve">3.17.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(надзорной) деятельности». </w:t>
      </w:r>
    </w:p>
    <w:p w:rsidR="009A27A7" w:rsidRDefault="00682B25">
      <w:pPr>
        <w:spacing w:line="276" w:lineRule="auto"/>
        <w:ind w:firstLine="680"/>
        <w:jc w:val="both"/>
      </w:pPr>
      <w:r>
        <w:t>3.18. Профилактический визит про</w:t>
      </w:r>
      <w:r>
        <w:t xml:space="preserve">водится в форме профилактической беседы должностным лицом, </w:t>
      </w:r>
      <w:r>
        <w:rPr>
          <w:rFonts w:eastAsia="Calibri"/>
          <w:spacing w:val="-5"/>
        </w:rPr>
        <w:t>уполномоченным на осуществление контроля</w:t>
      </w:r>
      <w:r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«Инспектор». </w:t>
      </w:r>
    </w:p>
    <w:p w:rsidR="009A27A7" w:rsidRDefault="00682B25">
      <w:pPr>
        <w:spacing w:line="276" w:lineRule="auto"/>
        <w:ind w:firstLine="680"/>
        <w:jc w:val="both"/>
      </w:pPr>
      <w:r>
        <w:t xml:space="preserve">3.19. </w:t>
      </w:r>
      <w:proofErr w:type="gramStart"/>
      <w:r>
        <w:t>В ход</w:t>
      </w:r>
      <w:r>
        <w:t>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из числа требований, соблюдение которых включено в предмет контроля в сфере благоустройст</w:t>
      </w:r>
      <w:r>
        <w:t xml:space="preserve">ва в соответствии с пунктом 1.2. настоящего Положения, а должностное лицо, </w:t>
      </w:r>
      <w:r>
        <w:rPr>
          <w:rFonts w:eastAsia="Calibri"/>
          <w:spacing w:val="-5"/>
        </w:rPr>
        <w:t>уполномоченное на осуществление контроля</w:t>
      </w:r>
      <w:r>
        <w:t>, осуществляет ознакомление с объектом контроля и проводит оценку уровня соблюдения контролируемым лицом обязательных требований.</w:t>
      </w:r>
      <w:proofErr w:type="gramEnd"/>
    </w:p>
    <w:p w:rsidR="009A27A7" w:rsidRDefault="00682B25">
      <w:pPr>
        <w:spacing w:line="276" w:lineRule="auto"/>
        <w:ind w:firstLine="680"/>
        <w:jc w:val="both"/>
      </w:pPr>
      <w:r>
        <w:t>3.20. Профи</w:t>
      </w:r>
      <w:r>
        <w:t>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9A27A7" w:rsidRDefault="00682B25">
      <w:pPr>
        <w:spacing w:line="276" w:lineRule="auto"/>
        <w:ind w:firstLine="680"/>
        <w:jc w:val="both"/>
      </w:pPr>
      <w:r>
        <w:t>3.21. Обязательный профилактический визит в рамках контроля в сфере благоустройства проводится в случаях, предусмот</w:t>
      </w:r>
      <w:r>
        <w:t>ренных подпунктами а) и б) пункта 4 части 1 статьи 52.1 Федерального закона № 248-ФЗ.</w:t>
      </w:r>
    </w:p>
    <w:p w:rsidR="009A27A7" w:rsidRDefault="00682B25">
      <w:pPr>
        <w:spacing w:line="276" w:lineRule="auto"/>
        <w:ind w:firstLine="680"/>
        <w:jc w:val="both"/>
      </w:pPr>
      <w:r>
        <w:t>3.22. Профилактический визит по инициативе контролируемого лица проводится в соответствии со статьей 52.2 Федерального закона № 248-ФЗ по заявлению контролируемого лица, если такое лицо относится к субъектам малого предпринимательства, является социально о</w:t>
      </w:r>
      <w:r>
        <w:t xml:space="preserve">риентированной некоммерческой организацией либо государственным или муниципальным учреждением. Заявление о проведении профилактического визита подается контролируемым лицом посредством единого портала государственных и муниципальных услуг. 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3.23. Меры стим</w:t>
      </w:r>
      <w:r>
        <w:rPr>
          <w:rFonts w:ascii="Times New Roman" w:hAnsi="Times New Roman" w:cs="Times New Roman"/>
          <w:color w:val="000000"/>
          <w:sz w:val="24"/>
          <w:szCs w:val="24"/>
        </w:rPr>
        <w:t>улирования добросовестности</w:t>
      </w:r>
      <w:bookmarkStart w:id="5" w:name="l613"/>
      <w:bookmarkEnd w:id="5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  <w:t>1.</w:t>
      </w:r>
      <w:r>
        <w:rPr>
          <w:color w:val="808080"/>
        </w:rPr>
        <w:t xml:space="preserve"> </w:t>
      </w:r>
      <w:r>
        <w:rPr>
          <w:b w:val="0"/>
          <w:color w:val="000000"/>
        </w:rPr>
        <w:t xml:space="preserve">В целях мотивации контролируемых лиц к соблюдению обязательных требований контрольные (надзорные) органы проводят мероприятия, направленные на нематериальное поощрение добросовестных контролируемых лиц (далее </w:t>
      </w:r>
      <w:r>
        <w:rPr>
          <w:b w:val="0"/>
          <w:color w:val="000000"/>
        </w:rPr>
        <w:t>- </w:t>
      </w:r>
      <w:bookmarkStart w:id="6" w:name="js-doc-mark-4"/>
      <w:bookmarkEnd w:id="6"/>
      <w:r>
        <w:rPr>
          <w:b w:val="0"/>
          <w:color w:val="000000"/>
        </w:rPr>
        <w:t>меры стимулир</w:t>
      </w:r>
      <w:r>
        <w:rPr>
          <w:b w:val="0"/>
          <w:color w:val="000000"/>
        </w:rPr>
        <w:t>ования</w:t>
      </w:r>
      <w:r>
        <w:rPr>
          <w:b w:val="0"/>
          <w:color w:val="000000"/>
        </w:rPr>
        <w:t> добросовестности), если такие меры предусмотрены положением о виде контроля.</w:t>
      </w:r>
      <w:bookmarkStart w:id="7" w:name="l206"/>
      <w:bookmarkEnd w:id="7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2. </w:t>
      </w:r>
      <w:r>
        <w:rPr>
          <w:b w:val="0"/>
          <w:color w:val="000000"/>
        </w:rPr>
        <w:t>Порядок оценки добросовестности контролируемых лиц, в том числе виды </w:t>
      </w:r>
      <w:bookmarkStart w:id="8" w:name="js-doc-mark-5"/>
      <w:bookmarkEnd w:id="8"/>
      <w:r>
        <w:rPr>
          <w:b w:val="0"/>
          <w:color w:val="000000"/>
        </w:rPr>
        <w:t>мер стимулирования</w:t>
      </w:r>
      <w:r>
        <w:rPr>
          <w:b w:val="0"/>
          <w:color w:val="000000"/>
        </w:rPr>
        <w:t> добросовестности, устанавливается положением о виде контроля.</w:t>
      </w:r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3.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При оценке доб</w:t>
      </w:r>
      <w:r>
        <w:rPr>
          <w:b w:val="0"/>
          <w:color w:val="000000"/>
        </w:rPr>
        <w:t>росовестности контролируемых лиц могут учитываться сведения, указанные в </w:t>
      </w:r>
      <w:hyperlink r:id="rId10" w:anchor="l512" w:history="1">
        <w:r>
          <w:rPr>
            <w:rStyle w:val="a5"/>
            <w:b w:val="0"/>
            <w:color w:val="228007"/>
            <w:u w:val="none"/>
          </w:rPr>
          <w:t>части 7</w:t>
        </w:r>
      </w:hyperlink>
      <w:r>
        <w:rPr>
          <w:b w:val="0"/>
          <w:color w:val="000000"/>
        </w:rPr>
        <w:t> статьи 23 настоящего Федерального закона.</w:t>
      </w:r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4. </w:t>
      </w:r>
      <w:r>
        <w:rPr>
          <w:b w:val="0"/>
          <w:color w:val="000000"/>
        </w:rPr>
        <w:t>Соответствие контролируемого лица крите</w:t>
      </w:r>
      <w:r>
        <w:rPr>
          <w:b w:val="0"/>
          <w:color w:val="000000"/>
        </w:rPr>
        <w:t xml:space="preserve">риям добросовестности оценивается </w:t>
      </w:r>
      <w:proofErr w:type="gramStart"/>
      <w:r>
        <w:rPr>
          <w:b w:val="0"/>
          <w:color w:val="000000"/>
        </w:rPr>
        <w:t>за период от одного года до трех лет в зависимости от категории</w:t>
      </w:r>
      <w:proofErr w:type="gramEnd"/>
      <w:r>
        <w:rPr>
          <w:b w:val="0"/>
          <w:color w:val="000000"/>
        </w:rPr>
        <w:t xml:space="preserve"> риска, к которой отнесены деятельность контролируемого лица или производственный объект, если иное не установлено федеральным законом о виде контроля.</w:t>
      </w:r>
      <w:bookmarkStart w:id="9" w:name="l207"/>
      <w:bookmarkEnd w:id="9"/>
      <w:r>
        <w:rPr>
          <w:b w:val="0"/>
          <w:color w:val="000000"/>
        </w:rPr>
        <w:t> </w:t>
      </w:r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5. </w:t>
      </w:r>
      <w:r>
        <w:rPr>
          <w:b w:val="0"/>
          <w:color w:val="000000"/>
        </w:rPr>
        <w:t>Ин</w:t>
      </w:r>
      <w:r>
        <w:rPr>
          <w:b w:val="0"/>
          <w:color w:val="000000"/>
        </w:rPr>
        <w:t>формация о применяемых контрольным (надзорным) органом </w:t>
      </w:r>
      <w:bookmarkStart w:id="10" w:name="js-doc-mark-6"/>
      <w:bookmarkEnd w:id="10"/>
      <w:r>
        <w:rPr>
          <w:b w:val="0"/>
          <w:color w:val="000000"/>
        </w:rPr>
        <w:t>мерах стимулирования д</w:t>
      </w:r>
      <w:r>
        <w:rPr>
          <w:b w:val="0"/>
          <w:color w:val="000000"/>
        </w:rPr>
        <w:t xml:space="preserve">обросовестности контролируемых лиц, порядок и условия применения соответствующих мер, в том числе методики и критерии оценки добросовестности </w:t>
      </w:r>
      <w:r>
        <w:rPr>
          <w:b w:val="0"/>
          <w:color w:val="000000"/>
        </w:rPr>
        <w:lastRenderedPageBreak/>
        <w:t>контролируемых лиц, размещаются на оф</w:t>
      </w:r>
      <w:r>
        <w:rPr>
          <w:b w:val="0"/>
          <w:color w:val="000000"/>
        </w:rPr>
        <w:t>ициальном сайте контрольного (надзорного) органа в сети "Интернет".</w:t>
      </w:r>
      <w:bookmarkStart w:id="11" w:name="l615"/>
      <w:bookmarkStart w:id="12" w:name="l982"/>
      <w:bookmarkEnd w:id="11"/>
      <w:bookmarkEnd w:id="12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b w:val="0"/>
          <w:bCs w:val="0"/>
          <w:color w:val="808080"/>
        </w:rPr>
        <w:t xml:space="preserve">6. </w:t>
      </w:r>
      <w:r>
        <w:rPr>
          <w:b w:val="0"/>
          <w:color w:val="000000"/>
        </w:rPr>
        <w:t>В целях применения </w:t>
      </w:r>
      <w:bookmarkStart w:id="13" w:name="js-doc-mark-7"/>
      <w:bookmarkEnd w:id="13"/>
      <w:r>
        <w:rPr>
          <w:b w:val="0"/>
          <w:color w:val="000000"/>
        </w:rPr>
        <w:t xml:space="preserve">мер стимулирования добросовестности контролируемых лиц, а также повышения информированности граждан и организаций о соблюдении контролируемыми лицами обязательных </w:t>
      </w:r>
      <w:r>
        <w:rPr>
          <w:b w:val="0"/>
          <w:color w:val="000000"/>
        </w:rPr>
        <w:t>требований контролируемому лицу или объекту контроля контрольным (надзорным) органом по результатам проведения профилактического и (или) контрольного (надзорного) мероприятий может присваиваться публичная оценка уровня соблюдения обязательных требований, е</w:t>
      </w:r>
      <w:r>
        <w:rPr>
          <w:b w:val="0"/>
          <w:color w:val="000000"/>
        </w:rPr>
        <w:t>сли это предусмотрено положением о виде контроля</w:t>
      </w:r>
      <w:proofErr w:type="gramStart"/>
      <w:r>
        <w:rPr>
          <w:b w:val="0"/>
          <w:color w:val="000000"/>
        </w:rPr>
        <w:t>.</w:t>
      </w:r>
      <w:bookmarkStart w:id="14" w:name="l1154"/>
      <w:bookmarkEnd w:id="14"/>
      <w:proofErr w:type="gramEnd"/>
      <w:r>
        <w:rPr>
          <w:b w:val="0"/>
          <w:color w:val="000000"/>
        </w:rPr>
        <w:t> </w:t>
      </w:r>
      <w:r>
        <w:rPr>
          <w:b w:val="0"/>
          <w:color w:val="808080"/>
        </w:rPr>
        <w:t>(</w:t>
      </w:r>
      <w:proofErr w:type="gramStart"/>
      <w:r>
        <w:rPr>
          <w:b w:val="0"/>
          <w:color w:val="808080"/>
        </w:rPr>
        <w:t>в</w:t>
      </w:r>
      <w:proofErr w:type="gramEnd"/>
      <w:r>
        <w:rPr>
          <w:b w:val="0"/>
          <w:color w:val="808080"/>
        </w:rPr>
        <w:t xml:space="preserve"> ред. Федерального закона </w:t>
      </w:r>
      <w:hyperlink r:id="rId11" w:anchor="_blank" w:history="1">
        <w:r>
          <w:rPr>
            <w:rStyle w:val="a5"/>
            <w:b w:val="0"/>
            <w:color w:val="808080"/>
            <w:u w:val="none"/>
          </w:rPr>
          <w:t xml:space="preserve">от 28.12.2024 N </w:t>
        </w:r>
        <w:proofErr w:type="gramStart"/>
        <w:r>
          <w:rPr>
            <w:rStyle w:val="a5"/>
            <w:b w:val="0"/>
            <w:color w:val="808080"/>
            <w:u w:val="none"/>
          </w:rPr>
          <w:t>540-ФЗ</w:t>
        </w:r>
      </w:hyperlink>
      <w:r>
        <w:rPr>
          <w:b w:val="0"/>
          <w:color w:val="808080"/>
        </w:rPr>
        <w:t>)</w:t>
      </w:r>
      <w:proofErr w:type="gramEnd"/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80808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Правила и критерии присвоения публичной оценки уровня соблю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дения обязательных требований, а также порядок и способы информирования контролируемым лицом о присвоении ему такой оценки устанавливаются положением о виде контроля. Правительство Российской Федерации вправе определить сферы деятельности и виды контроля, </w:t>
      </w:r>
      <w:r>
        <w:rPr>
          <w:rFonts w:ascii="Times New Roman" w:hAnsi="Times New Roman" w:cs="Times New Roman"/>
          <w:color w:val="000000"/>
          <w:sz w:val="24"/>
          <w:szCs w:val="24"/>
        </w:rPr>
        <w:t>при осуществлении которых присвоение такой оценки обязательно.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Самообследование</w:t>
      </w:r>
      <w:proofErr w:type="spellEnd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1.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</w:t>
      </w:r>
      <w:r>
        <w:rPr>
          <w:b w:val="0"/>
          <w:color w:val="000000"/>
        </w:rPr>
        <w:t>ная оценка соблюдения обязательных требований (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). В рамках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также обеспечивается возможность получения контролируемыми лицами сведений о соответствии принадлежащих им объектов контроля критериям риска.</w:t>
      </w:r>
      <w:bookmarkStart w:id="15" w:name="l623"/>
      <w:bookmarkEnd w:id="15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2.</w:t>
      </w:r>
      <w:r>
        <w:rPr>
          <w:b w:val="0"/>
          <w:color w:val="808080"/>
        </w:rPr>
        <w:t xml:space="preserve">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о</w:t>
      </w:r>
      <w:r>
        <w:rPr>
          <w:b w:val="0"/>
          <w:color w:val="000000"/>
        </w:rPr>
        <w:t xml:space="preserve">существляется в автоматизированном режиме с использованием одного из способов, указанных на официальном сайте контрольного (надзорного) органа в сети "Интернет", и может касаться как контролируемого лица в целом, так и его обособленных подразделений, иных </w:t>
      </w:r>
      <w:r>
        <w:rPr>
          <w:b w:val="0"/>
          <w:color w:val="000000"/>
        </w:rPr>
        <w:t xml:space="preserve">объектов. Контролируемое лицо должно иметь возможность осуществить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без идентификации пользователя.</w:t>
      </w:r>
      <w:bookmarkStart w:id="16" w:name="l217"/>
      <w:bookmarkEnd w:id="16"/>
      <w:r>
        <w:rPr>
          <w:b w:val="0"/>
          <w:color w:val="000000"/>
        </w:rPr>
        <w:t> </w:t>
      </w:r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3. </w:t>
      </w:r>
      <w:r>
        <w:rPr>
          <w:b w:val="0"/>
          <w:color w:val="000000"/>
        </w:rPr>
        <w:t xml:space="preserve">Контролируемые лица, получившие высокую оценку соблюдения ими обязательных требований, по итогам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>, проведенного в соотв</w:t>
      </w:r>
      <w:r>
        <w:rPr>
          <w:b w:val="0"/>
          <w:color w:val="000000"/>
        </w:rPr>
        <w:t>етствии с частью 2 настоящей статьи, вправе принять декларацию соблюдения обязательных требований, если принятие декларации соблюдения обязательных требований предусмотрено положением о виде контроля.</w:t>
      </w:r>
      <w:bookmarkStart w:id="17" w:name="l624"/>
      <w:bookmarkStart w:id="18" w:name="l1157"/>
      <w:bookmarkEnd w:id="17"/>
      <w:bookmarkEnd w:id="18"/>
      <w:r>
        <w:rPr>
          <w:b w:val="0"/>
          <w:color w:val="000000"/>
        </w:rPr>
        <w:t> </w:t>
      </w:r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4. </w:t>
      </w:r>
      <w:r>
        <w:rPr>
          <w:b w:val="0"/>
          <w:color w:val="000000"/>
        </w:rPr>
        <w:t>Декларация соблюдения обязательных требований напр</w:t>
      </w:r>
      <w:r>
        <w:rPr>
          <w:b w:val="0"/>
          <w:color w:val="000000"/>
        </w:rPr>
        <w:t xml:space="preserve">авляется контролируемым лицом в контрольный (надзорный) орган, который осуществляет ее регистрацию и размещает на своем официальном сайте в сети "Интернет". Контролируемое лицо имеет право </w:t>
      </w:r>
      <w:proofErr w:type="gramStart"/>
      <w:r>
        <w:rPr>
          <w:b w:val="0"/>
          <w:color w:val="000000"/>
        </w:rPr>
        <w:t>разместить сведения</w:t>
      </w:r>
      <w:proofErr w:type="gramEnd"/>
      <w:r>
        <w:rPr>
          <w:b w:val="0"/>
          <w:color w:val="000000"/>
        </w:rPr>
        <w:t xml:space="preserve"> о зарегистрированной декларации соблюдения обяз</w:t>
      </w:r>
      <w:r>
        <w:rPr>
          <w:b w:val="0"/>
          <w:color w:val="000000"/>
        </w:rPr>
        <w:t>ательных требований на своем сайте в сети "Интернет", в принадлежащих ему помещениях, а также использовать такие сведения в рекламной продукции.</w:t>
      </w:r>
      <w:bookmarkStart w:id="19" w:name="l218"/>
      <w:bookmarkEnd w:id="19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5. </w:t>
      </w:r>
      <w:r>
        <w:rPr>
          <w:b w:val="0"/>
          <w:color w:val="000000"/>
        </w:rPr>
        <w:t xml:space="preserve">Срок действия декларации соблюдения обязательных требований определяется положением о виде контроля, но не </w:t>
      </w:r>
      <w:r>
        <w:rPr>
          <w:b w:val="0"/>
          <w:color w:val="000000"/>
        </w:rPr>
        <w:t>может составлять менее одного года и более трех лет с момента регистрации указанной декларации контрольным (надзорным) органом.</w:t>
      </w:r>
      <w:bookmarkStart w:id="20" w:name="l219"/>
      <w:bookmarkStart w:id="21" w:name="l625"/>
      <w:bookmarkEnd w:id="20"/>
      <w:bookmarkEnd w:id="21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6. </w:t>
      </w:r>
      <w:r>
        <w:rPr>
          <w:b w:val="0"/>
          <w:color w:val="000000"/>
        </w:rPr>
        <w:t xml:space="preserve">В случае изменения сведений, содержащихся в декларации соблюдения обязательных требований, уточненная декларация </w:t>
      </w:r>
      <w:r>
        <w:rPr>
          <w:b w:val="0"/>
          <w:color w:val="000000"/>
        </w:rPr>
        <w:t>представляется контролируемым лицом в контрольный (надзорный) орган в течение одного месяца со дня изменения содержащихся в ней сведений.</w:t>
      </w:r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7. </w:t>
      </w:r>
      <w:r>
        <w:rPr>
          <w:b w:val="0"/>
          <w:color w:val="000000"/>
        </w:rPr>
        <w:t xml:space="preserve">Контрольный (надзорный) орган утверждает методические рекомендации по проведению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и подготовке </w:t>
      </w:r>
      <w:r>
        <w:rPr>
          <w:b w:val="0"/>
          <w:color w:val="000000"/>
        </w:rPr>
        <w:t>декларации соблюдения обязательных требований. Методические рекомендации размещаются на официальном сайте контрольного (надзорного) органа в сети "Интернет".</w:t>
      </w:r>
      <w:bookmarkStart w:id="22" w:name="l220"/>
      <w:bookmarkStart w:id="23" w:name="l626"/>
      <w:bookmarkEnd w:id="22"/>
      <w:bookmarkEnd w:id="23"/>
    </w:p>
    <w:p w:rsidR="009A27A7" w:rsidRDefault="00682B25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8. </w:t>
      </w:r>
      <w:r>
        <w:rPr>
          <w:b w:val="0"/>
          <w:color w:val="000000"/>
        </w:rPr>
        <w:t>В случае</w:t>
      </w:r>
      <w:proofErr w:type="gramStart"/>
      <w:r>
        <w:rPr>
          <w:b w:val="0"/>
          <w:color w:val="000000"/>
        </w:rPr>
        <w:t>,</w:t>
      </w:r>
      <w:proofErr w:type="gramEnd"/>
      <w:r>
        <w:rPr>
          <w:b w:val="0"/>
          <w:color w:val="000000"/>
        </w:rPr>
        <w:t xml:space="preserve"> если при проведении обязательного профилактического визита или контрольного (надзорн</w:t>
      </w:r>
      <w:r>
        <w:rPr>
          <w:b w:val="0"/>
          <w:color w:val="000000"/>
        </w:rPr>
        <w:t xml:space="preserve">ого) мероприятия выявлены нарушения обязательных требований, факты представления контролируемым лицом недостоверных сведений при </w:t>
      </w:r>
      <w:proofErr w:type="spellStart"/>
      <w:r>
        <w:rPr>
          <w:b w:val="0"/>
          <w:color w:val="000000"/>
        </w:rPr>
        <w:t>самообследовании</w:t>
      </w:r>
      <w:proofErr w:type="spellEnd"/>
      <w:r>
        <w:rPr>
          <w:b w:val="0"/>
          <w:color w:val="000000"/>
        </w:rPr>
        <w:t xml:space="preserve">, декларация соблюдения обязательных требований аннулируется решением, принимаемым по результатам контрольного </w:t>
      </w:r>
      <w:r>
        <w:rPr>
          <w:b w:val="0"/>
          <w:color w:val="000000"/>
        </w:rPr>
        <w:t xml:space="preserve">(надзорного) мероприятия. Положением о виде контроля устанавливается срок, по истечении которого контролируемое лицо может вновь принять декларацию соблюдения обязательных требований по результатам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>.</w:t>
      </w:r>
      <w:bookmarkStart w:id="24" w:name="l221"/>
      <w:bookmarkStart w:id="25" w:name="l627"/>
      <w:bookmarkEnd w:id="24"/>
      <w:bookmarkEnd w:id="25"/>
      <w:r>
        <w:rPr>
          <w:b w:val="0"/>
          <w:color w:val="000000"/>
        </w:rPr>
        <w:t> </w:t>
      </w:r>
    </w:p>
    <w:p w:rsidR="009A27A7" w:rsidRDefault="00682B2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Осуществление муниципального контрол</w:t>
      </w:r>
      <w:r>
        <w:rPr>
          <w:rFonts w:ascii="Times New Roman" w:hAnsi="Times New Roman" w:cs="Times New Roman"/>
          <w:b/>
          <w:bCs/>
          <w:sz w:val="24"/>
          <w:szCs w:val="24"/>
        </w:rPr>
        <w:t>я  в сфере благоустройства, порядок организации</w:t>
      </w:r>
    </w:p>
    <w:p w:rsidR="009A27A7" w:rsidRDefault="00682B2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контрольных мероприятий и контрольных действий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При осуществлении контроля в сфере благоустройства плановые контрольные мероприятия не проводятся.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 рамках осуществления контроля в сфере благоустройс</w:t>
      </w:r>
      <w:r>
        <w:rPr>
          <w:rFonts w:ascii="Times New Roman" w:hAnsi="Times New Roman" w:cs="Times New Roman"/>
          <w:sz w:val="24"/>
          <w:szCs w:val="24"/>
        </w:rPr>
        <w:t xml:space="preserve">тва проводятся следующие контрольные мероприятия с взаимодействием с контролируемым лицом: 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инспекционный визит;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документарная проверка;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выездная проверка.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Без взаимодействия с контролируемым лицом проводятся следующие контрольные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наблюдение за соблюдением обязательных требований (мониторинг безопасности);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выездное обследование.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Для проведения контрольного мероприятия, предусматривающего взаимодействие с контролируемым лицом, а также документарной проверки принимается р</w:t>
      </w:r>
      <w:r>
        <w:rPr>
          <w:rFonts w:ascii="Times New Roman" w:hAnsi="Times New Roman" w:cs="Times New Roman"/>
          <w:sz w:val="24"/>
          <w:szCs w:val="24"/>
        </w:rPr>
        <w:t xml:space="preserve">ешение контрольного органа, подписанное </w:t>
      </w:r>
      <w:bookmarkStart w:id="26" w:name="_Hlk192241220"/>
      <w:r>
        <w:rPr>
          <w:rFonts w:ascii="Times New Roman" w:hAnsi="Times New Roman" w:cs="Times New Roman"/>
          <w:sz w:val="24"/>
          <w:szCs w:val="24"/>
        </w:rPr>
        <w:t>должностным лицом контрольного органа, указанным в пункте 1.6.</w:t>
      </w:r>
      <w:bookmarkEnd w:id="26"/>
      <w:r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алее - решение о проведении контрольного мероприятия)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4.5. В решении о проведении контрольного мероприятия указываются сведения, </w:t>
      </w:r>
      <w:r>
        <w:rPr>
          <w:rFonts w:ascii="Times New Roman" w:hAnsi="Times New Roman" w:cs="Times New Roman"/>
          <w:bCs/>
          <w:sz w:val="24"/>
          <w:szCs w:val="24"/>
        </w:rPr>
        <w:t>предусмотренные частью 1 статьи 64 Федерального закона № 248-ФЗ.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Контрольные мероприятия без взаимодействия с контролируемым лицом проводятся должностными лицами, уполномоченными на осуществление контроля на основании заданий должностного лица контрол</w:t>
      </w:r>
      <w:r>
        <w:rPr>
          <w:rFonts w:ascii="Times New Roman" w:hAnsi="Times New Roman" w:cs="Times New Roman"/>
          <w:sz w:val="24"/>
          <w:szCs w:val="24"/>
        </w:rPr>
        <w:t xml:space="preserve">ьного органа, указанного в пункте 1.6. настоящего Положения, включая задания, содержащиеся в планах работы контрольного органа. 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Внеплановые контрольные мероприятия, предусмотренные пунктом 4.2. настоящего Положения, проводятся по основаниям, предусмо</w:t>
      </w:r>
      <w:r>
        <w:rPr>
          <w:rFonts w:ascii="Times New Roman" w:hAnsi="Times New Roman" w:cs="Times New Roman"/>
          <w:sz w:val="24"/>
          <w:szCs w:val="24"/>
        </w:rPr>
        <w:t>тренным пунктами</w:t>
      </w:r>
      <w:r>
        <w:rPr>
          <w:rFonts w:ascii="Times New Roman" w:hAnsi="Times New Roman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1, 3, 4, 5, 7, 8, 9 части 1 статьи 57 Федерального закона № 248-ФЗ. </w:t>
      </w:r>
    </w:p>
    <w:p w:rsidR="009A27A7" w:rsidRDefault="00682B25">
      <w:pPr>
        <w:spacing w:line="276" w:lineRule="auto"/>
        <w:ind w:firstLine="680"/>
        <w:jc w:val="both"/>
      </w:pPr>
      <w:r>
        <w:rPr>
          <w:lang w:eastAsia="zh-CN"/>
        </w:rPr>
        <w:t xml:space="preserve">4.8.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</w:t>
      </w:r>
      <w:r>
        <w:rPr>
          <w:lang w:eastAsia="zh-CN"/>
        </w:rPr>
        <w:t xml:space="preserve">видеозаписи, в том числе с использованием мобильного приложения «Инспектор». </w:t>
      </w:r>
      <w:proofErr w:type="gramStart"/>
      <w:r>
        <w:rPr>
          <w:lang w:eastAsia="zh-CN"/>
        </w:rPr>
        <w:t>Решение о необходимости использования собственных технических средств, в том числе электронных вычислительных машин и электронных носителей информации, копировальных аппаратов, ск</w:t>
      </w:r>
      <w:r>
        <w:rPr>
          <w:lang w:eastAsia="zh-CN"/>
        </w:rPr>
        <w:t>анеров, телефонов (в том числе сотовой связи), средств аудио-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 нарушений обязательных требований при осу</w:t>
      </w:r>
      <w:r>
        <w:rPr>
          <w:lang w:eastAsia="zh-CN"/>
        </w:rPr>
        <w:t>ществлении контрольных мероприятий принимается инспекторами самостоятельно.</w:t>
      </w:r>
      <w:proofErr w:type="gramEnd"/>
    </w:p>
    <w:p w:rsidR="009A27A7" w:rsidRDefault="00682B25">
      <w:pPr>
        <w:spacing w:line="276" w:lineRule="auto"/>
        <w:ind w:firstLine="680"/>
        <w:jc w:val="both"/>
      </w:pPr>
      <w:r>
        <w:rPr>
          <w:lang w:eastAsia="zh-CN"/>
        </w:rPr>
        <w:t>4.9.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:rsidR="009A27A7" w:rsidRDefault="00682B25">
      <w:pPr>
        <w:spacing w:line="276" w:lineRule="auto"/>
        <w:ind w:firstLine="680"/>
        <w:jc w:val="both"/>
      </w:pPr>
      <w:r>
        <w:rPr>
          <w:lang w:eastAsia="zh-CN"/>
        </w:rPr>
        <w:t>4.10. Фиксация наруш</w:t>
      </w:r>
      <w:r>
        <w:rPr>
          <w:lang w:eastAsia="zh-CN"/>
        </w:rPr>
        <w:t>ений обязательных требований при помощи фотосъемки проводится не менее чем 2 снимками каждого из выявленных нарушений обязательных требований. Аудио - и видеозапись осуществляется в ходе проведения контрольного мероприятия непрерывно, с уведомлением в нача</w:t>
      </w:r>
      <w:r>
        <w:rPr>
          <w:lang w:eastAsia="zh-CN"/>
        </w:rPr>
        <w:t>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 Результаты проведения фотосъемки, аудио - и видеозаписи являю</w:t>
      </w:r>
      <w:r>
        <w:rPr>
          <w:lang w:eastAsia="zh-CN"/>
        </w:rPr>
        <w:t xml:space="preserve">тся приложением к акту. Использование фотосъемки и видеозаписи для фиксации доказательств нарушений обязательных требований </w:t>
      </w:r>
      <w:r>
        <w:rPr>
          <w:lang w:eastAsia="zh-CN"/>
        </w:rPr>
        <w:lastRenderedPageBreak/>
        <w:t>осуществляется с учетом требований законодательства Российской Федерации о защите государственной тайны.</w:t>
      </w:r>
    </w:p>
    <w:p w:rsidR="009A27A7" w:rsidRDefault="00682B25">
      <w:pPr>
        <w:spacing w:line="276" w:lineRule="auto"/>
        <w:ind w:firstLine="680"/>
        <w:jc w:val="both"/>
      </w:pPr>
      <w:r>
        <w:t xml:space="preserve">4.11. Инспекционный визит, </w:t>
      </w:r>
      <w:r>
        <w:t>выездная проверка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9A27A7" w:rsidRDefault="00682B25">
      <w:pPr>
        <w:spacing w:line="276" w:lineRule="auto"/>
        <w:ind w:firstLine="680"/>
        <w:jc w:val="both"/>
      </w:pPr>
      <w:r>
        <w:t>4.12. Индивидуальный предприниматель, гражданин, являющие</w:t>
      </w:r>
      <w:r>
        <w:t>ся контролируемыми лицами, вправе представить в контрольный орган информацию о невозможности присутствия при проведении контрольного мероприятия в следующих случаях:</w:t>
      </w:r>
    </w:p>
    <w:p w:rsidR="009A27A7" w:rsidRDefault="00682B25">
      <w:pPr>
        <w:spacing w:line="276" w:lineRule="auto"/>
        <w:ind w:firstLine="680"/>
        <w:jc w:val="both"/>
      </w:pPr>
      <w:r>
        <w:t>временной нетрудоспособности контролируемого лица;</w:t>
      </w:r>
    </w:p>
    <w:p w:rsidR="009A27A7" w:rsidRDefault="00682B25">
      <w:pPr>
        <w:spacing w:line="276" w:lineRule="auto"/>
        <w:ind w:firstLine="680"/>
        <w:jc w:val="both"/>
      </w:pPr>
      <w:r>
        <w:t>нахождения контролируемого лица за пред</w:t>
      </w:r>
      <w:r>
        <w:t>елами Брянской области (в служебной командировке, в связи с отпуском);</w:t>
      </w:r>
    </w:p>
    <w:p w:rsidR="009A27A7" w:rsidRDefault="00682B25">
      <w:pPr>
        <w:spacing w:line="276" w:lineRule="auto"/>
        <w:ind w:firstLine="680"/>
        <w:jc w:val="both"/>
      </w:pPr>
      <w:r>
        <w:t xml:space="preserve">применения к гражданину административного или уголовного наказания, а также избрания меры пресечения в соответствии с законодательством Российской Федерации, которое делает невозможной </w:t>
      </w:r>
      <w:r>
        <w:t>его явку.</w:t>
      </w:r>
    </w:p>
    <w:p w:rsidR="009A27A7" w:rsidRDefault="00682B25">
      <w:pPr>
        <w:spacing w:line="276" w:lineRule="auto"/>
        <w:ind w:firstLine="680"/>
        <w:jc w:val="both"/>
      </w:pPr>
      <w:r>
        <w:t>4.13. Информация контролируемого лица должна содержать описание обстоятельств, препятствующих присутствию при проведении контрольного мероприятия.</w:t>
      </w:r>
    </w:p>
    <w:p w:rsidR="009A27A7" w:rsidRDefault="00682B25">
      <w:pPr>
        <w:spacing w:line="276" w:lineRule="auto"/>
        <w:ind w:firstLine="680"/>
        <w:jc w:val="both"/>
      </w:pPr>
      <w:r>
        <w:t xml:space="preserve">4.14. При представлении указанной информации проведение контрольного мероприятия переносится на </w:t>
      </w:r>
      <w:r>
        <w:t>срок, необходимый для устранения обстоятельств, препятствующих возможности присутствия контролируемого лица при проведении контрольного мероприятия.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 Инспекционный визит проводится в порядке, установленном статьей 70 Федерального закона № 248-ФЗ, по м</w:t>
      </w:r>
      <w:r>
        <w:rPr>
          <w:rFonts w:ascii="Times New Roman" w:hAnsi="Times New Roman" w:cs="Times New Roman"/>
          <w:sz w:val="24"/>
          <w:szCs w:val="24"/>
        </w:rPr>
        <w:t>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4.15.1. В ходе инспекционного визита могут совершаться следующие контрольные действия: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</w:t>
      </w:r>
      <w:r>
        <w:rPr>
          <w:rFonts w:ascii="Times New Roman" w:hAnsi="Times New Roman" w:cs="Times New Roman"/>
          <w:sz w:val="24"/>
          <w:szCs w:val="24"/>
        </w:rPr>
        <w:t>тавительств, обособленных структурных подразделений) либо объекта контроля.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4.15.2.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4.15.3. Срок проведения инспекционного визита</w:t>
      </w:r>
      <w:r>
        <w:rPr>
          <w:rFonts w:ascii="Times New Roman" w:hAnsi="Times New Roman" w:cs="Times New Roman"/>
          <w:sz w:val="24"/>
          <w:szCs w:val="24"/>
        </w:rPr>
        <w:t xml:space="preserve">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4.15.4. Внеплановый инспекционный визит может проводиться только по согласованию с органами прокуратуры, за исключением случ</w:t>
      </w:r>
      <w:r>
        <w:rPr>
          <w:rFonts w:ascii="Times New Roman" w:hAnsi="Times New Roman" w:cs="Times New Roman"/>
          <w:sz w:val="24"/>
          <w:szCs w:val="24"/>
        </w:rPr>
        <w:t xml:space="preserve">аев его проведения в соответствии с пунктами 3, 4, 8 части 1 статьи 57 и частью 12 статьи 66 Федерального закона № 248-ФЗ. 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 Документарная проверка проводится в порядке, установленном статьей 72 Федерального закона № 248-ФЗ.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4.16.1. В ходе документарн</w:t>
      </w:r>
      <w:r>
        <w:rPr>
          <w:rFonts w:ascii="Times New Roman" w:hAnsi="Times New Roman" w:cs="Times New Roman"/>
          <w:sz w:val="24"/>
          <w:szCs w:val="24"/>
        </w:rPr>
        <w:t>ой проверки рассматриваются документы контролируемых лиц, имеющиеся в распоряжении контрольного органа, результаты предыдущих контрольных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мероприятий, материалы рассмотрения дел об административных правонарушениях и иные документы о результатах осуществлен</w:t>
      </w:r>
      <w:r>
        <w:rPr>
          <w:rFonts w:ascii="Times New Roman" w:hAnsi="Times New Roman" w:cs="Times New Roman"/>
          <w:sz w:val="24"/>
          <w:szCs w:val="24"/>
        </w:rPr>
        <w:t>ия в отношении этого контролируемого лица муниципального контроля.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4.16.2. В ходе документарной проверки могут совершаться следующие контрольные действия: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4.16.3. Срок проведения докумен</w:t>
      </w:r>
      <w:r>
        <w:rPr>
          <w:rFonts w:ascii="Times New Roman" w:hAnsi="Times New Roman" w:cs="Times New Roman"/>
          <w:sz w:val="24"/>
          <w:szCs w:val="24"/>
        </w:rPr>
        <w:t xml:space="preserve">тарной проверки не может превышать десять рабочих дней.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</w:t>
      </w:r>
      <w:r>
        <w:rPr>
          <w:rFonts w:ascii="Times New Roman" w:hAnsi="Times New Roman" w:cs="Times New Roman"/>
          <w:sz w:val="24"/>
          <w:szCs w:val="24"/>
        </w:rPr>
        <w:t>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</w:t>
      </w:r>
      <w:r>
        <w:rPr>
          <w:rFonts w:ascii="Times New Roman" w:hAnsi="Times New Roman" w:cs="Times New Roman"/>
          <w:sz w:val="24"/>
          <w:szCs w:val="24"/>
        </w:rPr>
        <w:t>одержащихся в этих документах, сведениям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</w:t>
      </w:r>
      <w:r>
        <w:rPr>
          <w:rFonts w:ascii="Times New Roman" w:hAnsi="Times New Roman" w:cs="Times New Roman"/>
          <w:sz w:val="24"/>
          <w:szCs w:val="24"/>
        </w:rPr>
        <w:t>письменных объяснений в контрольный орган исчисление срока проведения документарной проверки приостанавливается.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4.16.4. Внеплановая документарная проверка может проводиться только по согласованию с органами прокуратуры, за исключением случая ее проведения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пунктами 3, 4, 8 части 1 статьи 57 Федерального закона № 248-ФЗ. 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 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</w:t>
      </w:r>
      <w:r>
        <w:rPr>
          <w:rFonts w:ascii="Times New Roman" w:hAnsi="Times New Roman" w:cs="Times New Roman"/>
          <w:sz w:val="24"/>
          <w:szCs w:val="24"/>
        </w:rPr>
        <w:t xml:space="preserve">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4.17.1. В ходе выездной проверки могут совершаться следующие контрольные действия: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смотр;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досмотр;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4.17.2.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8 части 1 статьи 57 и частью 12 статьи 66 Федерального закона № 248-ФЗ. 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4.17.3. Сро</w:t>
      </w:r>
      <w:r>
        <w:rPr>
          <w:rFonts w:ascii="Times New Roman" w:hAnsi="Times New Roman" w:cs="Times New Roman"/>
          <w:sz w:val="24"/>
          <w:szCs w:val="24"/>
        </w:rPr>
        <w:t>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</w:t>
      </w:r>
      <w:r>
        <w:rPr>
          <w:rFonts w:ascii="Times New Roman" w:hAnsi="Times New Roman" w:cs="Times New Roman"/>
          <w:sz w:val="24"/>
          <w:szCs w:val="24"/>
        </w:rPr>
        <w:t xml:space="preserve">ть часов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4.18.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Наблюдение за соблюдением обязательных требований 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  путем с</w:t>
      </w:r>
      <w:r>
        <w:rPr>
          <w:rFonts w:ascii="Times New Roman" w:hAnsi="Times New Roman" w:cs="Times New Roman"/>
          <w:sz w:val="24"/>
          <w:szCs w:val="24"/>
        </w:rPr>
        <w:t xml:space="preserve">бора, анализа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</w:t>
      </w:r>
      <w:r>
        <w:rPr>
          <w:rFonts w:ascii="Times New Roman" w:hAnsi="Times New Roman" w:cs="Times New Roman"/>
          <w:sz w:val="24"/>
          <w:szCs w:val="24"/>
        </w:rPr>
        <w:lastRenderedPageBreak/>
        <w:t>лицами в рамках исполнения обязательных требований, а</w:t>
      </w:r>
      <w:r>
        <w:rPr>
          <w:rFonts w:ascii="Times New Roman" w:hAnsi="Times New Roman" w:cs="Times New Roman"/>
          <w:sz w:val="24"/>
          <w:szCs w:val="24"/>
        </w:rPr>
        <w:t xml:space="preserve"> также данных, содержащихся в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</w:t>
      </w:r>
      <w:r>
        <w:rPr>
          <w:rFonts w:ascii="Times New Roman" w:hAnsi="Times New Roman" w:cs="Times New Roman"/>
          <w:sz w:val="24"/>
          <w:szCs w:val="24"/>
        </w:rPr>
        <w:t>ушений, имеющих функции фото- и киносъемки, видеозаписи.</w:t>
      </w:r>
      <w:proofErr w:type="gramEnd"/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4.18.1. При наблюдении за соблюдением обязательных требований (мониторинг безопасности) на контролируемых лиц не возлагаются обязанности, не установленные обязательными требованиями.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4.18.2. По резул</w:t>
      </w:r>
      <w:r>
        <w:rPr>
          <w:rFonts w:ascii="Times New Roman" w:hAnsi="Times New Roman" w:cs="Times New Roman"/>
          <w:sz w:val="24"/>
          <w:szCs w:val="24"/>
        </w:rPr>
        <w:t>ьтатам мониторинга безопасности контрольным органом могут быть приняты решения, предусмотренные частью 3 статьи 74 Федерального закона № 248-ФЗ.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 Выездное обследование проводится в порядке, установленном статьей 75 Федерального закона № 248-ФЗ.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4.19.1</w:t>
      </w:r>
      <w:r>
        <w:rPr>
          <w:rFonts w:ascii="Times New Roman" w:hAnsi="Times New Roman" w:cs="Times New Roman"/>
          <w:sz w:val="24"/>
          <w:szCs w:val="24"/>
        </w:rPr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 (с применением видеозаписи);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испытание.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20. Кроме случаев, установленных частью 2 статьи 87 Федерального закона № 248-ФЗ, по результатам проведения контрольного мероприятия без взаимодействия с контролируемым лицом акт контрольного мероприятия не составляется.</w:t>
      </w:r>
    </w:p>
    <w:p w:rsidR="009A27A7" w:rsidRDefault="00682B25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 w:cs="Times New Roman"/>
          <w:sz w:val="24"/>
          <w:szCs w:val="24"/>
        </w:rPr>
        <w:t>4.21. Частью 10 статьи 65 Федеральн</w:t>
      </w:r>
      <w:r>
        <w:rPr>
          <w:rFonts w:ascii="Times New Roman" w:hAnsi="Times New Roman" w:cs="Times New Roman"/>
          <w:sz w:val="24"/>
          <w:szCs w:val="24"/>
        </w:rPr>
        <w:t>ого закона № 248-ФЗ предусмотрено, что в</w:t>
      </w:r>
      <w:r>
        <w:rPr>
          <w:rFonts w:ascii="Times New Roman" w:hAnsi="Times New Roman"/>
          <w:sz w:val="24"/>
          <w:szCs w:val="24"/>
          <w:lang w:eastAsia="ru-RU"/>
        </w:rPr>
        <w:t xml:space="preserve">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</w:t>
      </w:r>
      <w:r>
        <w:rPr>
          <w:rFonts w:ascii="Times New Roman" w:hAnsi="Times New Roman"/>
          <w:sz w:val="24"/>
          <w:szCs w:val="24"/>
          <w:lang w:eastAsia="ru-RU"/>
        </w:rPr>
        <w:t xml:space="preserve">ением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деятельности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</w:t>
      </w:r>
      <w:r>
        <w:rPr>
          <w:rFonts w:ascii="Times New Roman" w:hAnsi="Times New Roman"/>
          <w:sz w:val="24"/>
          <w:szCs w:val="24"/>
          <w:lang w:eastAsia="ru-RU"/>
        </w:rPr>
        <w:t>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</w:t>
      </w:r>
      <w:r>
        <w:rPr>
          <w:rFonts w:ascii="Times New Roman" w:hAnsi="Times New Roman"/>
          <w:sz w:val="24"/>
          <w:szCs w:val="24"/>
          <w:lang w:eastAsia="ru-RU"/>
        </w:rPr>
        <w:t xml:space="preserve">руемым лицом, в порядке, предусмотренном </w:t>
      </w:r>
      <w:hyperlink r:id="rId12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частями 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hyperlink r:id="rId13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5 статьи 21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Федеральног</w:t>
      </w:r>
      <w:r>
        <w:rPr>
          <w:rFonts w:ascii="Times New Roman" w:hAnsi="Times New Roman" w:cs="Times New Roman"/>
          <w:sz w:val="24"/>
          <w:szCs w:val="24"/>
          <w:lang w:eastAsia="ru-RU"/>
        </w:rPr>
        <w:t>о закона № 248-ФЗ</w:t>
      </w:r>
      <w:r>
        <w:rPr>
          <w:rFonts w:ascii="Times New Roman" w:hAnsi="Times New Roman"/>
          <w:sz w:val="24"/>
          <w:szCs w:val="24"/>
          <w:lang w:eastAsia="ru-RU"/>
        </w:rPr>
        <w:t>.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 взаимоде</w:t>
      </w:r>
      <w:r>
        <w:rPr>
          <w:rFonts w:ascii="Times New Roman" w:hAnsi="Times New Roman"/>
          <w:sz w:val="24"/>
          <w:szCs w:val="24"/>
          <w:lang w:eastAsia="ru-RU"/>
        </w:rPr>
        <w:t>йствие с контролируемым лицом.</w:t>
      </w:r>
    </w:p>
    <w:p w:rsidR="009A27A7" w:rsidRDefault="00682B25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4.22. Согласно части 11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статьи 65 Федерального закона № 248-ФЗ, </w:t>
      </w:r>
      <w:r>
        <w:rPr>
          <w:rFonts w:ascii="Times New Roman" w:hAnsi="Times New Roman"/>
          <w:sz w:val="24"/>
          <w:szCs w:val="24"/>
          <w:lang w:eastAsia="ru-RU"/>
        </w:rPr>
        <w:t xml:space="preserve"> в случае, указанном в </w:t>
      </w:r>
      <w:hyperlink w:anchor="Par0">
        <w:proofErr w:type="gramStart"/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п</w:t>
        </w:r>
        <w:proofErr w:type="gramEnd"/>
      </w:hyperlink>
      <w:r>
        <w:rPr>
          <w:rStyle w:val="a5"/>
          <w:rFonts w:ascii="Times New Roman" w:hAnsi="Times New Roman"/>
          <w:sz w:val="24"/>
          <w:szCs w:val="24"/>
          <w:u w:val="none"/>
          <w:lang w:eastAsia="ru-RU"/>
        </w:rPr>
        <w:t xml:space="preserve">унктом </w:t>
      </w:r>
      <w:r>
        <w:rPr>
          <w:rFonts w:ascii="Times New Roman" w:hAnsi="Times New Roman"/>
          <w:color w:val="0000FF"/>
          <w:sz w:val="24"/>
          <w:szCs w:val="24"/>
          <w:lang w:eastAsia="ru-RU"/>
        </w:rPr>
        <w:t>4.21</w:t>
      </w:r>
      <w:r>
        <w:rPr>
          <w:rFonts w:ascii="Times New Roman" w:hAnsi="Times New Roman"/>
          <w:sz w:val="24"/>
          <w:szCs w:val="24"/>
          <w:lang w:eastAsia="ru-RU"/>
        </w:rPr>
        <w:t xml:space="preserve"> настоящего положения, уполномоченное должностное лицо контрольного (надзорного) органа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>
        <w:rPr>
          <w:rFonts w:ascii="Times New Roman" w:hAnsi="Times New Roman"/>
          <w:b/>
          <w:sz w:val="24"/>
          <w:szCs w:val="24"/>
          <w:lang w:eastAsia="ru-RU"/>
        </w:rPr>
        <w:t>не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позднее трех месяцев с даты составления акта о невозможности проведения контрольного (надзорного)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</w:t>
      </w:r>
      <w:r>
        <w:rPr>
          <w:rFonts w:ascii="Times New Roman" w:hAnsi="Times New Roman"/>
          <w:sz w:val="24"/>
          <w:szCs w:val="24"/>
          <w:lang w:eastAsia="ru-RU"/>
        </w:rPr>
        <w:t>нтролируемого лица и без согласования с органами прокуратуры.</w:t>
      </w:r>
    </w:p>
    <w:p w:rsidR="009A27A7" w:rsidRDefault="00682B25">
      <w:pPr>
        <w:pStyle w:val="affc"/>
        <w:spacing w:after="0" w:line="276" w:lineRule="auto"/>
        <w:ind w:left="0"/>
        <w:jc w:val="center"/>
        <w:rPr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5. Результаты контрольного мероприятия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о результатам контрольных мероприятий, предусмотренных пунктом 4.2. настоящего Положения, составляется акт контрольного мероприятия и направляется кон</w:t>
      </w:r>
      <w:r>
        <w:rPr>
          <w:rFonts w:ascii="Times New Roman" w:hAnsi="Times New Roman" w:cs="Times New Roman"/>
          <w:sz w:val="24"/>
          <w:szCs w:val="24"/>
        </w:rPr>
        <w:t>тролируемому лицу в порядке, предусмотренном частью 5 статьи 21 Федерального закона № 248-ФЗ.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 Результаты контрольного мероприятия оформляются в порядке, предусмотренном статьей 87 Федерального закона № 248-ФЗ.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По результатам контрольных мероприят</w:t>
      </w:r>
      <w:r>
        <w:rPr>
          <w:rFonts w:ascii="Times New Roman" w:hAnsi="Times New Roman" w:cs="Times New Roman"/>
          <w:sz w:val="24"/>
          <w:szCs w:val="24"/>
        </w:rPr>
        <w:t>ий контрольный орган принимает решения, предусмотренные частью 2 статьи 90 Федерального закона № 248-ФЗ.</w:t>
      </w:r>
    </w:p>
    <w:p w:rsidR="009A27A7" w:rsidRDefault="00682B2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Предписание об устранении выявленных нарушений выдается контролируемому лицу в соответствии со статьей 90.1 Федерального закона № 248-ФЗ.</w:t>
      </w:r>
    </w:p>
    <w:p w:rsidR="009A27A7" w:rsidRDefault="009A27A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27A7" w:rsidRDefault="00682B25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Досу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дебный порядок подачи жалобы</w:t>
      </w:r>
    </w:p>
    <w:p w:rsidR="009A27A7" w:rsidRDefault="00682B25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Досудебный порядок подачи жалоб при осуществлении контроля в сфере благоустройства не применяется.</w:t>
      </w:r>
    </w:p>
    <w:p w:rsidR="009A27A7" w:rsidRDefault="009A27A7">
      <w:pPr>
        <w:pStyle w:val="17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27A7" w:rsidRDefault="00682B25">
      <w:pPr>
        <w:pStyle w:val="17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Ключевые показатели контроля в сфере благоустройства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9A27A7" w:rsidRDefault="00682B25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Оценка результативности и эффективности осуществления контроля в сфере благоустройства осуществляется на основании статьи 30 Федерального закона № 248-ФЗ. </w:t>
      </w:r>
    </w:p>
    <w:p w:rsidR="009A27A7" w:rsidRDefault="00682B25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7.2. Ключевые показатели вида контроля и их целевые значения, индикативные показатели для контр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оля в сфере благоустройства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установлены приложением № 2 к настоящему Положению. </w:t>
      </w:r>
    </w:p>
    <w:p w:rsidR="009A27A7" w:rsidRDefault="009A27A7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7A7" w:rsidRDefault="00682B25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8. Заключительные положения</w:t>
      </w:r>
    </w:p>
    <w:p w:rsidR="009A27A7" w:rsidRDefault="00682B25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8.1. Пункт 4.20. настоящего Положения вступает в силу с 1 сентября 2025 года.</w:t>
      </w:r>
    </w:p>
    <w:p w:rsidR="009A27A7" w:rsidRDefault="00682B25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8.2. До 31 декабря 2025 года информирование контролируемого лица о 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овершаемых должностными лицами контрольного органа и иными уполномоченными лицами действиях и принимаемых решениях, направление документов и сведений контролируемому лицу контрольным органом могут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осуществляться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 том числе на бумажном носителе с использов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bookmarkStart w:id="27" w:name="bookmark89"/>
      <w:bookmarkEnd w:id="27"/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 Положению о муниципальном контроле</w:t>
      </w:r>
    </w:p>
    <w:p w:rsidR="009A27A7" w:rsidRDefault="00682B25">
      <w:pPr>
        <w:pStyle w:val="18"/>
        <w:tabs>
          <w:tab w:val="left" w:pos="1358"/>
          <w:tab w:val="left" w:pos="6300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в сфере   благоустройства  на  территории </w:t>
      </w: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proofErr w:type="spellStart"/>
      <w:r>
        <w:rPr>
          <w:bCs/>
          <w:sz w:val="24"/>
          <w:szCs w:val="24"/>
        </w:rPr>
        <w:t>Унечского</w:t>
      </w:r>
      <w:proofErr w:type="spellEnd"/>
      <w:r>
        <w:rPr>
          <w:bCs/>
          <w:sz w:val="24"/>
          <w:szCs w:val="24"/>
        </w:rPr>
        <w:t xml:space="preserve">  муниципального  района </w:t>
      </w: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Брянской области</w:t>
      </w:r>
      <w:r>
        <w:rPr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 xml:space="preserve">в том </w:t>
      </w: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числе</w:t>
      </w:r>
      <w:proofErr w:type="gramEnd"/>
      <w:r>
        <w:rPr>
          <w:iCs/>
          <w:color w:val="000000"/>
          <w:sz w:val="24"/>
          <w:szCs w:val="24"/>
        </w:rPr>
        <w:t xml:space="preserve">   в   границах   сельских   поселений </w:t>
      </w: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proofErr w:type="spellStart"/>
      <w:r>
        <w:rPr>
          <w:iCs/>
          <w:color w:val="000000"/>
          <w:sz w:val="24"/>
          <w:szCs w:val="24"/>
        </w:rPr>
        <w:t>Унечского</w:t>
      </w:r>
      <w:proofErr w:type="spellEnd"/>
      <w:r>
        <w:rPr>
          <w:iCs/>
          <w:color w:val="000000"/>
          <w:sz w:val="24"/>
          <w:szCs w:val="24"/>
        </w:rPr>
        <w:t xml:space="preserve">     муниципального      района </w:t>
      </w: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Брянской области   </w:t>
      </w:r>
    </w:p>
    <w:p w:rsidR="009A27A7" w:rsidRDefault="009A27A7">
      <w:pPr>
        <w:spacing w:line="276" w:lineRule="auto"/>
        <w:jc w:val="center"/>
        <w:rPr>
          <w:rFonts w:eastAsia="Calibri"/>
          <w:b/>
          <w:bCs/>
          <w:color w:val="000000"/>
          <w:lang w:eastAsia="en-US"/>
        </w:rPr>
      </w:pPr>
    </w:p>
    <w:p w:rsidR="009A27A7" w:rsidRDefault="00682B25">
      <w:pPr>
        <w:spacing w:line="276" w:lineRule="auto"/>
        <w:jc w:val="center"/>
      </w:pPr>
      <w:r>
        <w:rPr>
          <w:rFonts w:eastAsia="Calibri"/>
          <w:b/>
          <w:bCs/>
          <w:color w:val="000000"/>
          <w:lang w:eastAsia="en-US"/>
        </w:rPr>
        <w:t xml:space="preserve">Перечень индикаторов риска нарушения обязательных требований, проверяемых в рамках осуществления муниципального </w:t>
      </w:r>
      <w:r>
        <w:rPr>
          <w:rFonts w:eastAsia="Calibri"/>
          <w:b/>
          <w:bCs/>
          <w:lang w:eastAsia="en-US"/>
        </w:rPr>
        <w:t xml:space="preserve">контроля </w:t>
      </w:r>
    </w:p>
    <w:p w:rsidR="009A27A7" w:rsidRDefault="00682B25">
      <w:pPr>
        <w:spacing w:line="276" w:lineRule="auto"/>
        <w:jc w:val="center"/>
      </w:pPr>
      <w:r>
        <w:rPr>
          <w:rFonts w:eastAsia="Calibri"/>
          <w:b/>
          <w:bCs/>
          <w:lang w:eastAsia="en-US"/>
        </w:rPr>
        <w:t>в сфере благоустройства</w:t>
      </w:r>
    </w:p>
    <w:p w:rsidR="009A27A7" w:rsidRDefault="009A27A7">
      <w:pPr>
        <w:spacing w:line="276" w:lineRule="auto"/>
        <w:jc w:val="center"/>
        <w:rPr>
          <w:rFonts w:eastAsia="Calibri"/>
          <w:lang w:eastAsia="en-US"/>
        </w:rPr>
      </w:pPr>
    </w:p>
    <w:p w:rsidR="009A27A7" w:rsidRDefault="00682B25">
      <w:pPr>
        <w:spacing w:line="276" w:lineRule="auto"/>
        <w:ind w:firstLine="737"/>
        <w:jc w:val="both"/>
      </w:pPr>
      <w:r>
        <w:rPr>
          <w:rFonts w:eastAsia="Calibri"/>
          <w:lang w:eastAsia="en-US"/>
        </w:rPr>
        <w:t>Индикаторами риска нарушения обязательных требований, используемых в качестве основания для проведения внепла</w:t>
      </w:r>
      <w:r>
        <w:rPr>
          <w:rFonts w:eastAsia="Calibri"/>
          <w:lang w:eastAsia="en-US"/>
        </w:rPr>
        <w:t xml:space="preserve">новых контрольных мероприятий, установленных пунктом 4.11. </w:t>
      </w:r>
      <w:r>
        <w:rPr>
          <w:rFonts w:eastAsia="Calibri"/>
          <w:color w:val="000000"/>
          <w:lang w:eastAsia="en-US"/>
        </w:rPr>
        <w:t xml:space="preserve">настоящего Положения </w:t>
      </w:r>
      <w:r>
        <w:rPr>
          <w:rFonts w:eastAsia="Calibri"/>
          <w:lang w:eastAsia="en-US"/>
        </w:rPr>
        <w:t xml:space="preserve">при осуществлении муниципального контроля в сфере благоустройства </w:t>
      </w:r>
      <w:r>
        <w:t xml:space="preserve">на территории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 района</w:t>
      </w:r>
      <w:r>
        <w:t xml:space="preserve">, </w:t>
      </w:r>
      <w:r>
        <w:rPr>
          <w:rFonts w:eastAsia="Calibri"/>
          <w:color w:val="000000"/>
          <w:lang w:eastAsia="en-US"/>
        </w:rPr>
        <w:t>являются:</w:t>
      </w:r>
    </w:p>
    <w:p w:rsidR="009A27A7" w:rsidRDefault="00682B25">
      <w:pPr>
        <w:spacing w:line="276" w:lineRule="auto"/>
        <w:ind w:firstLine="737"/>
        <w:jc w:val="both"/>
      </w:pPr>
      <w:r>
        <w:t>…1. Наличие сведений, поступивших посредством обраще</w:t>
      </w:r>
      <w:r>
        <w:t>ний граждан, организаций, органов государственной власти, органов местного самоуправления, из средств массовой информации, сети Интернет, которые могут свидетельствовать о наличии признаков несоответствия объектов муниципального контроля обязательным требо</w:t>
      </w:r>
      <w:r>
        <w:t xml:space="preserve">ваниям, установленным  </w:t>
      </w:r>
      <w:proofErr w:type="gramStart"/>
      <w:r>
        <w:t>к</w:t>
      </w:r>
      <w:proofErr w:type="gramEnd"/>
      <w:r>
        <w:t xml:space="preserve">: 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благоустройству и содержанию территорий;</w:t>
      </w:r>
    </w:p>
    <w:p w:rsidR="009A27A7" w:rsidRDefault="00682B25">
      <w:pPr>
        <w:pStyle w:val="1a"/>
        <w:keepNext/>
        <w:keepLines/>
        <w:shd w:val="clear" w:color="auto" w:fill="auto"/>
        <w:spacing w:before="0" w:line="276" w:lineRule="auto"/>
        <w:ind w:firstLine="851"/>
        <w:rPr>
          <w:sz w:val="24"/>
          <w:szCs w:val="24"/>
        </w:rPr>
      </w:pPr>
      <w:r>
        <w:rPr>
          <w:b w:val="0"/>
          <w:sz w:val="24"/>
          <w:szCs w:val="24"/>
        </w:rPr>
        <w:t>- содержанию, благоустройству, озеленению и уборки территории;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содержанию территорий индивидуальных жилых домов;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уборке и содержанию улиц и площадей;</w:t>
      </w:r>
    </w:p>
    <w:p w:rsidR="009A27A7" w:rsidRDefault="00682B25">
      <w:pPr>
        <w:pStyle w:val="8"/>
        <w:shd w:val="clear" w:color="auto" w:fill="auto"/>
        <w:spacing w:before="0" w:line="276" w:lineRule="auto"/>
        <w:ind w:firstLine="851"/>
        <w:rPr>
          <w:sz w:val="24"/>
          <w:szCs w:val="24"/>
        </w:rPr>
      </w:pPr>
      <w:r>
        <w:rPr>
          <w:b w:val="0"/>
          <w:sz w:val="24"/>
          <w:szCs w:val="24"/>
        </w:rPr>
        <w:t>- сбору и вывозу твердых, жидких</w:t>
      </w:r>
      <w:r>
        <w:rPr>
          <w:b w:val="0"/>
          <w:sz w:val="24"/>
          <w:szCs w:val="24"/>
        </w:rPr>
        <w:t xml:space="preserve"> коммунальных и пищевых отходов;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содержанию и уборке объектов с обособленной территорией;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содержанию транспорта и инженерных сооружений;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строительству, установке, содержанию и использованию сооружений малых форм, порядку вывешивания объявлений и друг</w:t>
      </w:r>
      <w:r>
        <w:t>их печатных и рукописных материалов;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содержанию, охране и воспроизводству зеленых насаждений;</w:t>
      </w:r>
    </w:p>
    <w:p w:rsidR="009A27A7" w:rsidRDefault="00682B25">
      <w:pPr>
        <w:pStyle w:val="22"/>
        <w:tabs>
          <w:tab w:val="left" w:pos="1560"/>
        </w:tabs>
        <w:spacing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проведению работ по строительству и реконструкции инженерных коммуникаций;</w:t>
      </w:r>
    </w:p>
    <w:p w:rsidR="009A27A7" w:rsidRDefault="00682B25">
      <w:pPr>
        <w:pStyle w:val="22"/>
        <w:tabs>
          <w:tab w:val="left" w:pos="1560"/>
        </w:tabs>
        <w:spacing w:after="0"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восстановлению благоустройства, нарушенного при производстве работ;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охране зеле</w:t>
      </w:r>
      <w:r>
        <w:t>ных насаждений при проектировании и производстве строительных работ;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созданию и благоустройству пешеходных коммуникаций;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содержанию зданий;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производству зимних уборочных работ;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содержанию придомовых территорий;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наружному освещению и осветительном</w:t>
      </w:r>
      <w:r>
        <w:t>у оборудованию;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праздничному оформлению территории;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- соблюдению гражданами правил чистоты и порядка.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 xml:space="preserve">2. Исполнение контролируемыми лицами решений, принятых по результатам контрольных (надзорных) мероприятий. </w:t>
      </w:r>
    </w:p>
    <w:p w:rsidR="009A27A7" w:rsidRDefault="00682B25">
      <w:pPr>
        <w:pStyle w:val="19"/>
        <w:spacing w:before="0" w:after="0" w:line="276" w:lineRule="auto"/>
        <w:ind w:firstLine="851"/>
        <w:jc w:val="both"/>
      </w:pPr>
      <w:r>
        <w:t>3. Наличие в течение одного года двух и боле</w:t>
      </w:r>
      <w:r>
        <w:t>е предостережений о недопустимости нарушения обязательных требований, направленных контролируемым лицам.</w:t>
      </w:r>
    </w:p>
    <w:p w:rsidR="009A27A7" w:rsidRDefault="00682B25">
      <w:pPr>
        <w:pStyle w:val="17"/>
        <w:spacing w:line="276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4. Факт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ненаправления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юридическим лицом или индивидуальным предпринимателем, осуществляющим деятельность по оказанию услуг в сфере ремонта 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обслуживания автомобильного транспорта, заявления о согласовании рекламной вывески в орган местного самоуправления по истечении 90 календарных дней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 даты внесения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 ЕГРЮЛ/ЕГРИП сведений о создании/регистрации такого лица.</w:t>
      </w:r>
    </w:p>
    <w:p w:rsidR="009A27A7" w:rsidRDefault="00682B25">
      <w:pPr>
        <w:pStyle w:val="17"/>
        <w:spacing w:line="276" w:lineRule="auto"/>
        <w:ind w:firstLine="850"/>
        <w:jc w:val="both"/>
        <w:rPr>
          <w:rFonts w:ascii="Times New Roman" w:hAnsi="Times New Roman"/>
          <w:sz w:val="24"/>
          <w:szCs w:val="24"/>
        </w:rPr>
        <w:sectPr w:rsidR="009A27A7">
          <w:headerReference w:type="even" r:id="rId14"/>
          <w:headerReference w:type="default" r:id="rId15"/>
          <w:headerReference w:type="first" r:id="rId16"/>
          <w:pgSz w:w="11906" w:h="16838"/>
          <w:pgMar w:top="851" w:right="906" w:bottom="1020" w:left="1126" w:header="283" w:footer="0" w:gutter="0"/>
          <w:cols w:space="720"/>
          <w:formProt w:val="0"/>
          <w:titlePg/>
          <w:docGrid w:linePitch="360"/>
        </w:sect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 Снижение на 50 и более процентов количества работников контролируемого лица, к должностным обязанностям которых отнесено выполнение работ по уборке те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рритории, за квартал по сравнению с аналогичным периодом прошлого года, при отсутствии увеличения количества специальной техники, предназначенной для выполнения указанных работ, за аналогичный период времени.</w:t>
      </w:r>
    </w:p>
    <w:p w:rsidR="009A27A7" w:rsidRDefault="00682B25">
      <w:pPr>
        <w:jc w:val="right"/>
      </w:pPr>
      <w:r>
        <w:rPr>
          <w:bCs/>
        </w:rPr>
        <w:lastRenderedPageBreak/>
        <w:t xml:space="preserve">                                               </w:t>
      </w:r>
      <w:r>
        <w:rPr>
          <w:bCs/>
        </w:rPr>
        <w:t xml:space="preserve">                                                                                               Приложение № 2 </w:t>
      </w:r>
    </w:p>
    <w:p w:rsidR="009A27A7" w:rsidRDefault="00682B25">
      <w:pPr>
        <w:jc w:val="right"/>
      </w:pPr>
      <w:r>
        <w:rPr>
          <w:bCs/>
        </w:rPr>
        <w:t xml:space="preserve">                                                                                                                                              </w:t>
      </w:r>
      <w:r>
        <w:rPr>
          <w:bCs/>
        </w:rPr>
        <w:t xml:space="preserve">к Положению </w:t>
      </w:r>
    </w:p>
    <w:p w:rsidR="009A27A7" w:rsidRDefault="00682B25">
      <w:pPr>
        <w:jc w:val="right"/>
      </w:pPr>
      <w:r>
        <w:rPr>
          <w:bCs/>
        </w:rPr>
        <w:t xml:space="preserve"> о муниципальном   контроле  в  сфере благоустройства</w:t>
      </w:r>
    </w:p>
    <w:p w:rsidR="009A27A7" w:rsidRDefault="00682B25">
      <w:pPr>
        <w:jc w:val="right"/>
      </w:pPr>
      <w:r>
        <w:rPr>
          <w:bCs/>
        </w:rPr>
        <w:t xml:space="preserve">на   территории 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  муниципального   района </w:t>
      </w:r>
    </w:p>
    <w:p w:rsidR="009A27A7" w:rsidRDefault="00682B25">
      <w:pPr>
        <w:jc w:val="right"/>
      </w:pPr>
      <w:r>
        <w:rPr>
          <w:iCs/>
          <w:color w:val="000000"/>
        </w:rPr>
        <w:t>Брянской области</w:t>
      </w:r>
      <w:r>
        <w:rPr>
          <w:bCs/>
          <w:iCs/>
          <w:color w:val="000000"/>
        </w:rPr>
        <w:t xml:space="preserve">, </w:t>
      </w:r>
      <w:r>
        <w:rPr>
          <w:iCs/>
          <w:color w:val="000000"/>
        </w:rPr>
        <w:t xml:space="preserve">в том числе в границах </w:t>
      </w:r>
    </w:p>
    <w:p w:rsidR="009A27A7" w:rsidRDefault="00682B25">
      <w:pPr>
        <w:jc w:val="right"/>
      </w:pPr>
      <w:r>
        <w:rPr>
          <w:iCs/>
          <w:color w:val="000000"/>
        </w:rPr>
        <w:t xml:space="preserve"> сельских поселений </w:t>
      </w:r>
    </w:p>
    <w:p w:rsidR="009A27A7" w:rsidRDefault="00682B25">
      <w:pPr>
        <w:pStyle w:val="18"/>
        <w:tabs>
          <w:tab w:val="left" w:pos="1358"/>
        </w:tabs>
        <w:spacing w:line="276" w:lineRule="auto"/>
        <w:jc w:val="right"/>
      </w:pPr>
      <w:r>
        <w:rPr>
          <w:iCs/>
          <w:color w:val="000000"/>
          <w:sz w:val="24"/>
          <w:szCs w:val="24"/>
        </w:rPr>
        <w:t xml:space="preserve">                                                                        </w:t>
      </w:r>
      <w:r>
        <w:rPr>
          <w:iCs/>
          <w:color w:val="000000"/>
          <w:sz w:val="24"/>
          <w:szCs w:val="24"/>
        </w:rPr>
        <w:t xml:space="preserve">                                                              </w:t>
      </w:r>
      <w:proofErr w:type="spellStart"/>
      <w:r>
        <w:rPr>
          <w:iCs/>
          <w:color w:val="000000"/>
          <w:sz w:val="24"/>
          <w:szCs w:val="24"/>
        </w:rPr>
        <w:t>Унечского</w:t>
      </w:r>
      <w:proofErr w:type="spellEnd"/>
      <w:r>
        <w:rPr>
          <w:iCs/>
          <w:color w:val="000000"/>
          <w:sz w:val="24"/>
          <w:szCs w:val="24"/>
        </w:rPr>
        <w:t xml:space="preserve"> муниципального  района  Брянской области                                                                       </w:t>
      </w:r>
    </w:p>
    <w:p w:rsidR="009A27A7" w:rsidRDefault="009A27A7">
      <w:pPr>
        <w:pStyle w:val="17"/>
        <w:spacing w:line="276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A27A7" w:rsidRDefault="00682B25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Ключевые показатели муниципального контроля в сфере благоустройства и их целевые значения </w:t>
      </w:r>
    </w:p>
    <w:p w:rsidR="009A27A7" w:rsidRDefault="009A27A7">
      <w:pPr>
        <w:pStyle w:val="17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7A7" w:rsidRDefault="00682B25">
      <w:pPr>
        <w:jc w:val="center"/>
      </w:pPr>
      <w:r>
        <w:rPr>
          <w:rFonts w:eastAsiaTheme="minorHAnsi"/>
          <w:b/>
          <w:bCs/>
          <w:lang w:eastAsia="en-US"/>
        </w:rPr>
        <w:t>1.   КЛЮЧЕВЫЕ ПОКАЗАТЕЛИ</w:t>
      </w:r>
    </w:p>
    <w:p w:rsidR="009A27A7" w:rsidRDefault="00682B25">
      <w:pPr>
        <w:jc w:val="center"/>
      </w:pPr>
      <w:r>
        <w:rPr>
          <w:rFonts w:eastAsiaTheme="minorHAnsi"/>
          <w:lang w:eastAsia="en-US"/>
        </w:rPr>
        <w:t xml:space="preserve">осуществления муниципального контроля в сфере благоустройства на территории </w:t>
      </w:r>
      <w:proofErr w:type="spellStart"/>
      <w:r>
        <w:rPr>
          <w:rFonts w:eastAsiaTheme="minorHAnsi"/>
          <w:lang w:eastAsia="en-US"/>
        </w:rPr>
        <w:t>Унечского</w:t>
      </w:r>
      <w:proofErr w:type="spellEnd"/>
      <w:r>
        <w:rPr>
          <w:rFonts w:eastAsiaTheme="minorHAnsi"/>
          <w:lang w:eastAsia="en-US"/>
        </w:rPr>
        <w:t xml:space="preserve"> </w:t>
      </w:r>
      <w:r>
        <w:rPr>
          <w:rFonts w:eastAsia="Calibri"/>
          <w:bCs/>
          <w:lang w:eastAsia="en-US"/>
        </w:rPr>
        <w:t>муниципального  района</w:t>
      </w:r>
      <w:proofErr w:type="gramStart"/>
      <w:r>
        <w:rPr>
          <w:rFonts w:eastAsia="Calibri"/>
          <w:bCs/>
          <w:lang w:eastAsia="en-US"/>
        </w:rPr>
        <w:t xml:space="preserve"> ,</w:t>
      </w:r>
      <w:proofErr w:type="gramEnd"/>
      <w:r>
        <w:rPr>
          <w:rFonts w:eastAsia="Calibri"/>
          <w:iCs/>
          <w:color w:val="000000"/>
          <w:lang w:eastAsia="en-US"/>
        </w:rPr>
        <w:t xml:space="preserve">Брянской области   </w:t>
      </w:r>
    </w:p>
    <w:p w:rsidR="009A27A7" w:rsidRDefault="00682B25">
      <w:pPr>
        <w:jc w:val="center"/>
      </w:pPr>
      <w:r>
        <w:rPr>
          <w:iCs/>
          <w:color w:val="000000"/>
        </w:rPr>
        <w:t>в том чис</w:t>
      </w:r>
      <w:r>
        <w:rPr>
          <w:iCs/>
          <w:color w:val="000000"/>
        </w:rPr>
        <w:t xml:space="preserve">ле в границах  сельских поселений  </w:t>
      </w:r>
      <w:proofErr w:type="spellStart"/>
      <w:r>
        <w:rPr>
          <w:rFonts w:eastAsia="Calibri"/>
          <w:iCs/>
          <w:color w:val="000000"/>
          <w:lang w:eastAsia="en-US"/>
        </w:rPr>
        <w:t>Унечского</w:t>
      </w:r>
      <w:proofErr w:type="spellEnd"/>
      <w:r>
        <w:rPr>
          <w:rFonts w:eastAsia="Calibri"/>
          <w:iCs/>
          <w:color w:val="000000"/>
          <w:lang w:eastAsia="en-US"/>
        </w:rPr>
        <w:t xml:space="preserve"> муниципального  района  Брянской области  </w:t>
      </w:r>
      <w:r>
        <w:rPr>
          <w:rFonts w:eastAsiaTheme="minorHAnsi"/>
          <w:lang w:eastAsia="en-US"/>
        </w:rPr>
        <w:t>и их  целевые значения</w:t>
      </w:r>
    </w:p>
    <w:tbl>
      <w:tblPr>
        <w:tblW w:w="15462" w:type="dxa"/>
        <w:tblInd w:w="-678" w:type="dxa"/>
        <w:tblLayout w:type="fixed"/>
        <w:tblLook w:val="0000" w:firstRow="0" w:lastRow="0" w:firstColumn="0" w:lastColumn="0" w:noHBand="0" w:noVBand="0"/>
      </w:tblPr>
      <w:tblGrid>
        <w:gridCol w:w="970"/>
        <w:gridCol w:w="2656"/>
        <w:gridCol w:w="1708"/>
        <w:gridCol w:w="3382"/>
        <w:gridCol w:w="912"/>
        <w:gridCol w:w="1206"/>
        <w:gridCol w:w="957"/>
        <w:gridCol w:w="1256"/>
        <w:gridCol w:w="2415"/>
      </w:tblGrid>
      <w:tr w:rsidR="009A27A7">
        <w:trPr>
          <w:trHeight w:val="456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</w:pPr>
            <w:r>
              <w:rPr>
                <w:rFonts w:eastAsiaTheme="minorEastAsia" w:cs="Times New Roman CYR"/>
              </w:rPr>
              <w:t>Наименование органа местного самоуправления</w:t>
            </w:r>
          </w:p>
        </w:tc>
      </w:tr>
      <w:tr w:rsidR="009A27A7">
        <w:trPr>
          <w:trHeight w:val="420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</w:pPr>
            <w:r>
              <w:rPr>
                <w:rFonts w:eastAsiaTheme="minorEastAsia" w:cs="Times New Roman CYR"/>
              </w:rPr>
              <w:t>Муниципальный контроль в сфере благоустройства</w:t>
            </w:r>
          </w:p>
        </w:tc>
      </w:tr>
      <w:tr w:rsidR="009A27A7">
        <w:trPr>
          <w:trHeight w:val="126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 xml:space="preserve">№ </w:t>
            </w:r>
            <w:proofErr w:type="gramStart"/>
            <w:r>
              <w:rPr>
                <w:rFonts w:eastAsiaTheme="minorEastAsia" w:cs="Times New Roman CYR"/>
              </w:rPr>
              <w:t>п</w:t>
            </w:r>
            <w:proofErr w:type="gramEnd"/>
            <w:r>
              <w:rPr>
                <w:rFonts w:eastAsiaTheme="minorEastAsia" w:cs="Times New Roman CYR"/>
              </w:rPr>
              <w:t>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Наименование показателя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Формула расчета</w:t>
            </w:r>
          </w:p>
        </w:tc>
        <w:tc>
          <w:tcPr>
            <w:tcW w:w="3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Расшифровка (данных) переменных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Базовое значение</w:t>
            </w:r>
          </w:p>
          <w:p w:rsidR="009A27A7" w:rsidRDefault="00682B25">
            <w:pPr>
              <w:widowControl w:val="0"/>
              <w:spacing w:after="160" w:line="259" w:lineRule="auto"/>
              <w:jc w:val="center"/>
            </w:pPr>
            <w:r>
              <w:rPr>
                <w:rFonts w:eastAsiaTheme="minorEastAsia" w:cs="Times New Roman CYR"/>
              </w:rPr>
              <w:t>2024 год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Целевые (плановые) значения, достижение которых должен обеспечить контрольный орган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ind w:left="227" w:right="567"/>
              <w:jc w:val="center"/>
            </w:pPr>
            <w:r>
              <w:rPr>
                <w:rFonts w:eastAsiaTheme="minorEastAsia" w:cs="Times New Roman CYR"/>
              </w:rPr>
              <w:t>Источник данных для определения значения показателя</w:t>
            </w:r>
          </w:p>
        </w:tc>
      </w:tr>
      <w:tr w:rsidR="009A27A7">
        <w:trPr>
          <w:trHeight w:val="432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9A27A7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9A27A7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1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9A27A7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3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9A27A7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9A27A7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2025 год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2026 год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2027 год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9A27A7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</w:tr>
      <w:tr w:rsidR="009A27A7">
        <w:trPr>
          <w:trHeight w:val="97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</w:pPr>
            <w:r>
              <w:rPr>
                <w:rFonts w:eastAsiaTheme="minorEastAsia"/>
              </w:rPr>
              <w:t>1…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</w:pPr>
            <w:r>
              <w:rPr>
                <w:rFonts w:eastAsiaTheme="minorEastAsia"/>
                <w:color w:val="000000"/>
              </w:rPr>
              <w:t xml:space="preserve">Материальный ущерб, </w:t>
            </w:r>
            <w:r>
              <w:rPr>
                <w:rFonts w:eastAsiaTheme="minorEastAsia"/>
                <w:color w:val="000000"/>
              </w:rPr>
              <w:t>причиненный гражданам, организациям и государству в результате нарушений обязательных требований </w:t>
            </w:r>
            <w:hyperlink r:id="rId17" w:anchor="/document/12138291/entry/5" w:history="1">
              <w:r>
                <w:rPr>
                  <w:rFonts w:eastAsiaTheme="minorEastAsia"/>
                  <w:color w:val="0000FF"/>
                  <w:u w:val="single"/>
                </w:rPr>
                <w:t xml:space="preserve"> законодательства</w:t>
              </w:r>
            </w:hyperlink>
            <w:r>
              <w:rPr>
                <w:rFonts w:eastAsiaTheme="minorEastAsia"/>
                <w:color w:val="000000"/>
              </w:rPr>
              <w:t xml:space="preserve"> РФ в сфере благоустройства </w:t>
            </w:r>
            <w:r>
              <w:rPr>
                <w:color w:val="22272F"/>
              </w:rPr>
              <w:t>контролируемы</w:t>
            </w:r>
            <w:r>
              <w:t xml:space="preserve">ми </w:t>
            </w:r>
            <w:r>
              <w:rPr>
                <w:rFonts w:eastAsiaTheme="minorEastAsia"/>
                <w:color w:val="000000"/>
              </w:rPr>
              <w:t xml:space="preserve">лицами по отношению </w:t>
            </w:r>
            <w:r>
              <w:t>к о</w:t>
            </w:r>
            <w:r>
              <w:t xml:space="preserve">бъёму отгруженных </w:t>
            </w:r>
            <w:r>
              <w:lastRenderedPageBreak/>
              <w:t>товаров собственного производства, выполненных работ и услуг собственными силами по всем видам экономической деятельности</w:t>
            </w:r>
            <w:r>
              <w:rPr>
                <w:rFonts w:eastAsiaTheme="minorEastAsia"/>
                <w:color w:val="000000"/>
              </w:rPr>
              <w:t>, в процентах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</w:pPr>
            <w:proofErr w:type="spellStart"/>
            <w:r>
              <w:rPr>
                <w:rFonts w:eastAsiaTheme="minorEastAsia"/>
              </w:rPr>
              <w:lastRenderedPageBreak/>
              <w:t>Ущ</w:t>
            </w:r>
            <w:proofErr w:type="spellEnd"/>
            <w:r>
              <w:rPr>
                <w:rFonts w:eastAsiaTheme="minorEastAsia"/>
              </w:rPr>
              <w:t xml:space="preserve"> /</w:t>
            </w:r>
            <w:proofErr w:type="spellStart"/>
            <w:r>
              <w:rPr>
                <w:rFonts w:eastAsiaTheme="minorEastAsia"/>
              </w:rPr>
              <w:t>Оот</w:t>
            </w:r>
            <w:proofErr w:type="spellEnd"/>
            <w:r>
              <w:rPr>
                <w:rFonts w:eastAsiaTheme="minorEastAsia"/>
              </w:rPr>
              <w:t xml:space="preserve"> × 100 %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lang w:eastAsia="en-US"/>
              </w:rPr>
              <w:t>Ущ</w:t>
            </w:r>
            <w:proofErr w:type="spellEnd"/>
            <w:r>
              <w:rPr>
                <w:rFonts w:eastAsia="Calibri"/>
                <w:color w:val="22272F"/>
                <w:lang w:eastAsia="en-US"/>
              </w:rPr>
              <w:t xml:space="preserve"> – материальный ущерб в рублях </w:t>
            </w:r>
            <w:r>
              <w:rPr>
                <w:rFonts w:eastAsiaTheme="minorHAnsi"/>
                <w:color w:val="000000"/>
                <w:lang w:eastAsia="en-US"/>
              </w:rPr>
              <w:t xml:space="preserve">причиненный гражданам, организациям  и государству в </w:t>
            </w:r>
            <w:r>
              <w:rPr>
                <w:rFonts w:eastAsiaTheme="minorHAnsi"/>
                <w:color w:val="000000"/>
                <w:lang w:eastAsia="en-US"/>
              </w:rPr>
              <w:t>результате нарушений обязательных требований </w:t>
            </w:r>
            <w:hyperlink r:id="rId18" w:anchor="/document/12138291/entry/5" w:history="1">
              <w:r>
                <w:rPr>
                  <w:rFonts w:eastAsiaTheme="minorHAnsi"/>
                  <w:color w:val="0000FF"/>
                  <w:u w:val="single"/>
                  <w:lang w:eastAsia="en-US"/>
                </w:rPr>
                <w:t xml:space="preserve"> законодательства</w:t>
              </w:r>
            </w:hyperlink>
            <w:r>
              <w:rPr>
                <w:rFonts w:eastAsiaTheme="minorHAnsi"/>
                <w:color w:val="0000FF"/>
                <w:u w:val="single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 РФ в сфере благоустройства  </w:t>
            </w:r>
            <w:r>
              <w:t xml:space="preserve">контролируемыми </w:t>
            </w:r>
            <w:r>
              <w:rPr>
                <w:rFonts w:eastAsiaTheme="minorHAnsi"/>
                <w:color w:val="000000"/>
                <w:lang w:eastAsia="en-US"/>
              </w:rPr>
              <w:t xml:space="preserve">лицами </w:t>
            </w:r>
            <w:r>
              <w:rPr>
                <w:rFonts w:eastAsia="Calibri"/>
                <w:color w:val="22272F"/>
                <w:lang w:eastAsia="en-US"/>
              </w:rPr>
              <w:t>в текущем периоде;</w:t>
            </w:r>
          </w:p>
          <w:p w:rsidR="009A27A7" w:rsidRDefault="00682B25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lang w:eastAsia="en-US"/>
              </w:rPr>
              <w:t>Оот</w:t>
            </w:r>
            <w:proofErr w:type="spellEnd"/>
            <w:r>
              <w:rPr>
                <w:rFonts w:eastAsia="Calibri"/>
                <w:color w:val="22272F"/>
                <w:lang w:eastAsia="en-US"/>
              </w:rPr>
              <w:t xml:space="preserve"> – объём отгруженных товаров собственного пр</w:t>
            </w:r>
            <w:r>
              <w:rPr>
                <w:rFonts w:eastAsia="Calibri"/>
                <w:color w:val="22272F"/>
                <w:lang w:eastAsia="en-US"/>
              </w:rPr>
              <w:t xml:space="preserve">оизводства, выполненных работ и услуг собственными </w:t>
            </w:r>
            <w:r>
              <w:rPr>
                <w:rFonts w:eastAsia="Calibri"/>
                <w:color w:val="22272F"/>
                <w:lang w:eastAsia="en-US"/>
              </w:rPr>
              <w:lastRenderedPageBreak/>
              <w:t>силами по всем видам экономической деятельности в текущем периоде.</w:t>
            </w:r>
          </w:p>
          <w:p w:rsidR="009A27A7" w:rsidRDefault="009A27A7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</w:pPr>
            <w:r>
              <w:rPr>
                <w:rFonts w:eastAsiaTheme="minorEastAsia"/>
              </w:rPr>
              <w:lastRenderedPageBreak/>
              <w:t>0%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>0%</w:t>
            </w:r>
          </w:p>
          <w:p w:rsidR="009A27A7" w:rsidRDefault="009A27A7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>0%</w:t>
            </w:r>
          </w:p>
          <w:p w:rsidR="009A27A7" w:rsidRDefault="009A27A7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>0%</w:t>
            </w:r>
          </w:p>
          <w:p w:rsidR="009A27A7" w:rsidRDefault="009A27A7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A7" w:rsidRDefault="00682B25">
            <w:pPr>
              <w:widowControl w:val="0"/>
              <w:spacing w:after="160" w:line="259" w:lineRule="auto"/>
            </w:pPr>
            <w:r>
              <w:rPr>
                <w:rFonts w:eastAsiaTheme="minorHAnsi"/>
              </w:rPr>
              <w:t>Территориальный орган Федеральной службы государственной статистики по Брянской области  (Бюллетень)</w:t>
            </w:r>
          </w:p>
          <w:p w:rsidR="009A27A7" w:rsidRDefault="00682B25">
            <w:pPr>
              <w:widowControl w:val="0"/>
              <w:spacing w:after="160" w:line="259" w:lineRule="auto"/>
            </w:pPr>
            <w:r>
              <w:rPr>
                <w:rFonts w:eastAsiaTheme="minorHAnsi"/>
              </w:rPr>
              <w:t xml:space="preserve"> Администрация </w:t>
            </w:r>
            <w:proofErr w:type="spellStart"/>
            <w:r>
              <w:rPr>
                <w:rFonts w:eastAsiaTheme="minorHAnsi"/>
              </w:rPr>
              <w:t>Выгони</w:t>
            </w:r>
            <w:r>
              <w:rPr>
                <w:rFonts w:eastAsiaTheme="minorHAnsi"/>
              </w:rPr>
              <w:t>чского</w:t>
            </w:r>
            <w:proofErr w:type="spellEnd"/>
            <w:r>
              <w:rPr>
                <w:rFonts w:eastAsiaTheme="minorHAnsi"/>
              </w:rPr>
              <w:t xml:space="preserve"> района</w:t>
            </w:r>
          </w:p>
          <w:p w:rsidR="009A27A7" w:rsidRDefault="00682B25">
            <w:pPr>
              <w:widowControl w:val="0"/>
            </w:pPr>
            <w:r>
              <w:rPr>
                <w:rFonts w:eastAsiaTheme="minorEastAsia"/>
                <w:color w:val="000000"/>
              </w:rPr>
              <w:t xml:space="preserve">Граждане, </w:t>
            </w:r>
            <w:r>
              <w:rPr>
                <w:rFonts w:eastAsiaTheme="minorEastAsia"/>
                <w:color w:val="000000"/>
              </w:rPr>
              <w:lastRenderedPageBreak/>
              <w:t>организации, которым причинен материальный ущерб</w:t>
            </w:r>
          </w:p>
        </w:tc>
      </w:tr>
    </w:tbl>
    <w:p w:rsidR="009A27A7" w:rsidRDefault="009A27A7">
      <w:pPr>
        <w:rPr>
          <w:rFonts w:eastAsiaTheme="minorHAnsi"/>
          <w:b/>
          <w:bCs/>
          <w:lang w:eastAsia="en-US"/>
        </w:rPr>
      </w:pPr>
    </w:p>
    <w:p w:rsidR="009A27A7" w:rsidRDefault="009A27A7">
      <w:pPr>
        <w:pStyle w:val="17"/>
        <w:spacing w:line="276" w:lineRule="auto"/>
        <w:ind w:firstLine="850"/>
        <w:jc w:val="both"/>
        <w:rPr>
          <w:rFonts w:ascii="Times New Roman" w:hAnsi="Times New Roman" w:cs="Times New Roman"/>
          <w:i/>
          <w:color w:val="0000FF"/>
          <w:sz w:val="24"/>
          <w:szCs w:val="24"/>
        </w:rPr>
      </w:pPr>
    </w:p>
    <w:p w:rsidR="009A27A7" w:rsidRDefault="00682B25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Индикативные показатели для муниципального контроля в сфере благоустройства</w:t>
      </w:r>
    </w:p>
    <w:p w:rsidR="009A27A7" w:rsidRDefault="009A27A7">
      <w:pPr>
        <w:pStyle w:val="17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7A7" w:rsidRDefault="009A27A7">
      <w:pPr>
        <w:pStyle w:val="17"/>
        <w:spacing w:line="276" w:lineRule="auto"/>
        <w:ind w:firstLine="709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:rsidR="009A27A7" w:rsidRDefault="009A27A7">
      <w:pPr>
        <w:pStyle w:val="17"/>
        <w:spacing w:line="276" w:lineRule="auto"/>
        <w:ind w:firstLine="709"/>
        <w:rPr>
          <w:rFonts w:ascii="Times New Roman" w:hAnsi="Times New Roman"/>
          <w:b/>
          <w:color w:val="0000FF"/>
          <w:sz w:val="24"/>
          <w:szCs w:val="24"/>
        </w:rPr>
      </w:pP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Количество внеплановых контрольных мероприятий, проведенных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Общее количество контрольных мероприятий с взаимодействием с контролируемыми лицами, проведенных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Количество контрольных мероприятий с взаимодействием с контролируемыми лицами по каждому виду контрольных мероприятий, проведенных за о</w:t>
      </w:r>
      <w:r>
        <w:rPr>
          <w:rFonts w:ascii="Times New Roman" w:hAnsi="Times New Roman" w:cs="Times New Roman"/>
          <w:color w:val="000000"/>
          <w:sz w:val="24"/>
          <w:szCs w:val="24"/>
        </w:rPr>
        <w:t>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Количество контрольных мероприятий, проведенных с использованием средств дистанционного взаимодействия с контролируемыми лицами,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Количество обязательных профилактических визитов, проведенных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</w:rPr>
        <w:t>Количество предостережений о недопустимости нарушения обязательных требований, объявленных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Количество контрольных мероприятий, по результатам которых выявлены нарушения обязательных требований,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контрольных мероприятий, по итогам которых возбуждены дела об административных правонарушениях,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Сумма административных штрафов, наложенных по результатам контрольных мероприятий,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Количество направленных в орг</w:t>
      </w:r>
      <w:r>
        <w:rPr>
          <w:rFonts w:ascii="Times New Roman" w:hAnsi="Times New Roman" w:cs="Times New Roman"/>
          <w:color w:val="000000"/>
          <w:sz w:val="24"/>
          <w:szCs w:val="24"/>
        </w:rPr>
        <w:t>аны прокуратуры заявлений о согласовании проведения контрольных мероприятий,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</w:t>
      </w:r>
      <w:r>
        <w:rPr>
          <w:rFonts w:ascii="Times New Roman" w:hAnsi="Times New Roman" w:cs="Times New Roman"/>
          <w:color w:val="000000"/>
          <w:sz w:val="24"/>
          <w:szCs w:val="24"/>
        </w:rPr>
        <w:t>овании,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13. Общее количество учтенных объектов контроля на конец отчетного периода.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Количество учтенных контролируемых лиц на конец отчетного периода.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Количество учтенных контролируемых лиц, в отношении которых проведены контрол</w:t>
      </w:r>
      <w:r>
        <w:rPr>
          <w:rFonts w:ascii="Times New Roman" w:hAnsi="Times New Roman" w:cs="Times New Roman"/>
          <w:color w:val="000000"/>
          <w:sz w:val="24"/>
          <w:szCs w:val="24"/>
        </w:rPr>
        <w:t>ьные мероприятия,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Количество исковых заявлений об оспаривании решений, действий (бездействия) должностных лиц контрольных органов, направленных контролируемыми лицами в судебном порядке,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Количество исковых за</w:t>
      </w:r>
      <w:r>
        <w:rPr>
          <w:rFonts w:ascii="Times New Roman" w:hAnsi="Times New Roman" w:cs="Times New Roman"/>
          <w:color w:val="000000"/>
          <w:sz w:val="24"/>
          <w:szCs w:val="24"/>
        </w:rPr>
        <w:t>явлений об оспаривании решений, действий (бездействия)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9A27A7" w:rsidRDefault="00682B25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Количество контр</w:t>
      </w:r>
      <w:r>
        <w:rPr>
          <w:rFonts w:ascii="Times New Roman" w:hAnsi="Times New Roman" w:cs="Times New Roman"/>
          <w:color w:val="000000"/>
          <w:sz w:val="24"/>
          <w:szCs w:val="24"/>
        </w:rPr>
        <w:t>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9A27A7" w:rsidRDefault="009A27A7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9A27A7" w:rsidRDefault="009A27A7">
      <w:pPr>
        <w:tabs>
          <w:tab w:val="left" w:pos="993"/>
        </w:tabs>
        <w:spacing w:line="276" w:lineRule="auto"/>
        <w:jc w:val="both"/>
      </w:pPr>
      <w:bookmarkStart w:id="28" w:name="bookmark89_Копия_2"/>
      <w:bookmarkEnd w:id="28"/>
    </w:p>
    <w:p w:rsidR="009A27A7" w:rsidRDefault="009A27A7">
      <w:pPr>
        <w:tabs>
          <w:tab w:val="left" w:pos="993"/>
        </w:tabs>
        <w:spacing w:line="276" w:lineRule="auto"/>
        <w:jc w:val="both"/>
      </w:pPr>
    </w:p>
    <w:p w:rsidR="009A27A7" w:rsidRDefault="009A27A7">
      <w:pPr>
        <w:tabs>
          <w:tab w:val="left" w:pos="993"/>
        </w:tabs>
        <w:spacing w:line="276" w:lineRule="auto"/>
        <w:jc w:val="both"/>
      </w:pPr>
    </w:p>
    <w:sectPr w:rsidR="009A27A7">
      <w:headerReference w:type="even" r:id="rId19"/>
      <w:headerReference w:type="default" r:id="rId20"/>
      <w:headerReference w:type="first" r:id="rId21"/>
      <w:pgSz w:w="16838" w:h="11906" w:orient="landscape"/>
      <w:pgMar w:top="766" w:right="1134" w:bottom="425" w:left="1559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82B25">
      <w:r>
        <w:separator/>
      </w:r>
    </w:p>
  </w:endnote>
  <w:endnote w:type="continuationSeparator" w:id="0">
    <w:p w:rsidR="00000000" w:rsidRDefault="0068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82B25">
      <w:r>
        <w:separator/>
      </w:r>
    </w:p>
  </w:footnote>
  <w:footnote w:type="continuationSeparator" w:id="0">
    <w:p w:rsidR="00000000" w:rsidRDefault="00682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709962"/>
      <w:docPartObj>
        <w:docPartGallery w:val="Page Numbers (Top of Page)"/>
        <w:docPartUnique/>
      </w:docPartObj>
    </w:sdtPr>
    <w:sdtEndPr/>
    <w:sdtContent>
      <w:p w:rsidR="009A27A7" w:rsidRDefault="00682B2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  <w:p w:rsidR="009A27A7" w:rsidRDefault="00682B25">
        <w:pPr>
          <w:spacing w:line="1" w:lineRule="exact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270480"/>
      <w:docPartObj>
        <w:docPartGallery w:val="Page Numbers (Top of Page)"/>
        <w:docPartUnique/>
      </w:docPartObj>
    </w:sdtPr>
    <w:sdtEndPr/>
    <w:sdtContent>
      <w:p w:rsidR="009A27A7" w:rsidRDefault="00682B2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A27A7" w:rsidRDefault="009A27A7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8466715"/>
      <w:docPartObj>
        <w:docPartGallery w:val="Page Numbers (Top of Page)"/>
        <w:docPartUnique/>
      </w:docPartObj>
    </w:sdtPr>
    <w:sdtEndPr/>
    <w:sdtContent>
      <w:p w:rsidR="009A27A7" w:rsidRDefault="00682B2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A27A7" w:rsidRDefault="009A27A7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A7" w:rsidRDefault="00682B2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0" allowOverlap="1" wp14:anchorId="1390C647">
              <wp:simplePos x="0" y="0"/>
              <wp:positionH relativeFrom="page">
                <wp:posOffset>5430520</wp:posOffset>
              </wp:positionH>
              <wp:positionV relativeFrom="page">
                <wp:posOffset>111760</wp:posOffset>
              </wp:positionV>
              <wp:extent cx="120650" cy="184785"/>
              <wp:effectExtent l="0" t="0" r="0" b="0"/>
              <wp:wrapNone/>
              <wp:docPr id="1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60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27A7" w:rsidRDefault="00682B25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style="position:absolute;margin-left:427.6pt;margin-top:8.8pt;width:9.5pt;height:14.55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" o:allowincell="f" filled="f" stroked="f" strokeweight="0">
              <v:textbox style="mso-fit-shape-to-text:t" inset="0,0,0,0">
                <w:txbxContent>
                  <w:p w:rsidR="009A27A7" w:rsidRDefault="00682B25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16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A7" w:rsidRDefault="00682B2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6301B1FA">
              <wp:simplePos x="0" y="0"/>
              <wp:positionH relativeFrom="page">
                <wp:posOffset>5528945</wp:posOffset>
              </wp:positionH>
              <wp:positionV relativeFrom="page">
                <wp:posOffset>130810</wp:posOffset>
              </wp:positionV>
              <wp:extent cx="120650" cy="18478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60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27A7" w:rsidRDefault="00682B25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3" o:spid="_x0000_s1027" style="position:absolute;margin-left:435.35pt;margin-top:10.3pt;width:9.5pt;height:14.5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" o:allowincell="f" filled="f" stroked="f" strokeweight="0">
              <v:textbox style="mso-fit-shape-to-text:t" inset="0,0,0,0">
                <w:txbxContent>
                  <w:p w:rsidR="009A27A7" w:rsidRDefault="00682B25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A7" w:rsidRDefault="009A27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04829"/>
    <w:multiLevelType w:val="multilevel"/>
    <w:tmpl w:val="22CE9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287529E"/>
    <w:multiLevelType w:val="multilevel"/>
    <w:tmpl w:val="8D102A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7A7"/>
    <w:rsid w:val="00682B25"/>
    <w:rsid w:val="009A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2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2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2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qFormat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qFormat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D03C14"/>
  </w:style>
  <w:style w:type="character" w:customStyle="1" w:styleId="WW8Num1z1">
    <w:name w:val="WW8Num1z1"/>
    <w:qFormat/>
    <w:rsid w:val="00D03C14"/>
  </w:style>
  <w:style w:type="character" w:customStyle="1" w:styleId="WW8Num1z2">
    <w:name w:val="WW8Num1z2"/>
    <w:qFormat/>
    <w:rsid w:val="00D03C14"/>
  </w:style>
  <w:style w:type="character" w:customStyle="1" w:styleId="WW8Num1z3">
    <w:name w:val="WW8Num1z3"/>
    <w:qFormat/>
    <w:rsid w:val="00D03C14"/>
  </w:style>
  <w:style w:type="character" w:customStyle="1" w:styleId="WW8Num1z4">
    <w:name w:val="WW8Num1z4"/>
    <w:qFormat/>
    <w:rsid w:val="00D03C14"/>
  </w:style>
  <w:style w:type="character" w:customStyle="1" w:styleId="WW8Num1z5">
    <w:name w:val="WW8Num1z5"/>
    <w:qFormat/>
    <w:rsid w:val="00D03C14"/>
  </w:style>
  <w:style w:type="character" w:customStyle="1" w:styleId="WW8Num1z6">
    <w:name w:val="WW8Num1z6"/>
    <w:qFormat/>
    <w:rsid w:val="00D03C14"/>
  </w:style>
  <w:style w:type="character" w:customStyle="1" w:styleId="WW8Num1z7">
    <w:name w:val="WW8Num1z7"/>
    <w:qFormat/>
    <w:rsid w:val="00D03C14"/>
  </w:style>
  <w:style w:type="character" w:customStyle="1" w:styleId="WW8Num1z8">
    <w:name w:val="WW8Num1z8"/>
    <w:qFormat/>
    <w:rsid w:val="00D03C14"/>
  </w:style>
  <w:style w:type="character" w:customStyle="1" w:styleId="WW8Num2z0">
    <w:name w:val="WW8Num2z0"/>
    <w:qFormat/>
    <w:rsid w:val="00D03C14"/>
    <w:rPr>
      <w:b w:val="0"/>
      <w:i w:val="0"/>
      <w:color w:val="000000"/>
    </w:rPr>
  </w:style>
  <w:style w:type="character" w:customStyle="1" w:styleId="WW8Num2z1">
    <w:name w:val="WW8Num2z1"/>
    <w:qFormat/>
    <w:rsid w:val="00D03C14"/>
  </w:style>
  <w:style w:type="character" w:customStyle="1" w:styleId="WW8Num2z2">
    <w:name w:val="WW8Num2z2"/>
    <w:qFormat/>
    <w:rsid w:val="00D03C14"/>
  </w:style>
  <w:style w:type="character" w:customStyle="1" w:styleId="WW8Num2z3">
    <w:name w:val="WW8Num2z3"/>
    <w:qFormat/>
    <w:rsid w:val="00D03C14"/>
  </w:style>
  <w:style w:type="character" w:customStyle="1" w:styleId="WW8Num2z4">
    <w:name w:val="WW8Num2z4"/>
    <w:qFormat/>
    <w:rsid w:val="00D03C14"/>
  </w:style>
  <w:style w:type="character" w:customStyle="1" w:styleId="WW8Num2z5">
    <w:name w:val="WW8Num2z5"/>
    <w:qFormat/>
    <w:rsid w:val="00D03C14"/>
  </w:style>
  <w:style w:type="character" w:customStyle="1" w:styleId="WW8Num2z6">
    <w:name w:val="WW8Num2z6"/>
    <w:qFormat/>
    <w:rsid w:val="00D03C14"/>
  </w:style>
  <w:style w:type="character" w:customStyle="1" w:styleId="WW8Num2z7">
    <w:name w:val="WW8Num2z7"/>
    <w:qFormat/>
    <w:rsid w:val="00D03C14"/>
  </w:style>
  <w:style w:type="character" w:customStyle="1" w:styleId="WW8Num2z8">
    <w:name w:val="WW8Num2z8"/>
    <w:qFormat/>
    <w:rsid w:val="00D03C14"/>
  </w:style>
  <w:style w:type="character" w:customStyle="1" w:styleId="WW8Num3z0">
    <w:name w:val="WW8Num3z0"/>
    <w:qFormat/>
    <w:rsid w:val="00D03C14"/>
  </w:style>
  <w:style w:type="character" w:customStyle="1" w:styleId="WW8Num3z1">
    <w:name w:val="WW8Num3z1"/>
    <w:qFormat/>
    <w:rsid w:val="00D03C14"/>
  </w:style>
  <w:style w:type="character" w:customStyle="1" w:styleId="WW8Num3z2">
    <w:name w:val="WW8Num3z2"/>
    <w:qFormat/>
    <w:rsid w:val="00D03C14"/>
  </w:style>
  <w:style w:type="character" w:customStyle="1" w:styleId="WW8Num3z3">
    <w:name w:val="WW8Num3z3"/>
    <w:qFormat/>
    <w:rsid w:val="00D03C14"/>
  </w:style>
  <w:style w:type="character" w:customStyle="1" w:styleId="WW8Num3z4">
    <w:name w:val="WW8Num3z4"/>
    <w:qFormat/>
    <w:rsid w:val="00D03C14"/>
  </w:style>
  <w:style w:type="character" w:customStyle="1" w:styleId="WW8Num3z5">
    <w:name w:val="WW8Num3z5"/>
    <w:qFormat/>
    <w:rsid w:val="00D03C14"/>
  </w:style>
  <w:style w:type="character" w:customStyle="1" w:styleId="WW8Num3z6">
    <w:name w:val="WW8Num3z6"/>
    <w:qFormat/>
    <w:rsid w:val="00D03C14"/>
  </w:style>
  <w:style w:type="character" w:customStyle="1" w:styleId="WW8Num3z7">
    <w:name w:val="WW8Num3z7"/>
    <w:qFormat/>
    <w:rsid w:val="00D03C14"/>
  </w:style>
  <w:style w:type="character" w:customStyle="1" w:styleId="WW8Num3z8">
    <w:name w:val="WW8Num3z8"/>
    <w:qFormat/>
    <w:rsid w:val="00D03C14"/>
  </w:style>
  <w:style w:type="character" w:customStyle="1" w:styleId="WW8Num4z0">
    <w:name w:val="WW8Num4z0"/>
    <w:qFormat/>
    <w:rsid w:val="00D03C14"/>
  </w:style>
  <w:style w:type="character" w:customStyle="1" w:styleId="WW8Num5z0">
    <w:name w:val="WW8Num5z0"/>
    <w:qFormat/>
    <w:rsid w:val="00D03C14"/>
  </w:style>
  <w:style w:type="character" w:customStyle="1" w:styleId="10">
    <w:name w:val="Основной шрифт абзаца1"/>
    <w:qFormat/>
    <w:rsid w:val="00D03C14"/>
  </w:style>
  <w:style w:type="character" w:customStyle="1" w:styleId="a4">
    <w:name w:val="Текст выноски Знак"/>
    <w:qFormat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qFormat/>
    <w:rsid w:val="00D03C14"/>
    <w:rPr>
      <w:rFonts w:cs="Times New Roman"/>
      <w:color w:val="106BBE"/>
    </w:rPr>
  </w:style>
  <w:style w:type="character" w:customStyle="1" w:styleId="a7">
    <w:name w:val="Схема документа Знак"/>
    <w:qFormat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qFormat/>
    <w:rsid w:val="00D03C14"/>
    <w:rPr>
      <w:b/>
      <w:bCs/>
      <w:sz w:val="28"/>
      <w:szCs w:val="24"/>
    </w:rPr>
  </w:style>
  <w:style w:type="character" w:customStyle="1" w:styleId="a9">
    <w:name w:val="Подзаголовок Знак"/>
    <w:qFormat/>
    <w:rsid w:val="00D03C14"/>
    <w:rPr>
      <w:b/>
      <w:sz w:val="28"/>
    </w:rPr>
  </w:style>
  <w:style w:type="character" w:customStyle="1" w:styleId="aa">
    <w:name w:val="Текст сноски Знак"/>
    <w:basedOn w:val="10"/>
    <w:qFormat/>
    <w:rsid w:val="00D03C14"/>
  </w:style>
  <w:style w:type="character" w:customStyle="1" w:styleId="ab">
    <w:name w:val="Символ сноски"/>
    <w:uiPriority w:val="99"/>
    <w:semiHidden/>
    <w:unhideWhenUsed/>
    <w:qFormat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character" w:customStyle="1" w:styleId="ad">
    <w:name w:val="Основной текст Знак"/>
    <w:basedOn w:val="a1"/>
    <w:link w:val="a0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Текст выноски Знак1"/>
    <w:basedOn w:val="a1"/>
    <w:link w:val="ae"/>
    <w:qFormat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12">
    <w:name w:val="Подзаголовок Знак1"/>
    <w:basedOn w:val="a1"/>
    <w:link w:val="af"/>
    <w:qFormat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13">
    <w:name w:val="Текст сноски Знак1"/>
    <w:basedOn w:val="a1"/>
    <w:link w:val="af0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4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1"/>
    <w:uiPriority w:val="99"/>
    <w:semiHidden/>
    <w:unhideWhenUsed/>
    <w:qFormat/>
    <w:rsid w:val="00D03C14"/>
  </w:style>
  <w:style w:type="character" w:styleId="af6">
    <w:name w:val="annotation reference"/>
    <w:uiPriority w:val="99"/>
    <w:semiHidden/>
    <w:unhideWhenUsed/>
    <w:qFormat/>
    <w:rsid w:val="00D03C14"/>
    <w:rPr>
      <w:sz w:val="16"/>
      <w:szCs w:val="16"/>
    </w:rPr>
  </w:style>
  <w:style w:type="character" w:customStyle="1" w:styleId="af7">
    <w:name w:val="Текст примечания Знак"/>
    <w:basedOn w:val="a1"/>
    <w:link w:val="af8"/>
    <w:uiPriority w:val="99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qFormat/>
    <w:rsid w:val="00D03C14"/>
  </w:style>
  <w:style w:type="character" w:customStyle="1" w:styleId="2">
    <w:name w:val="Основной текст 2 Знак"/>
    <w:basedOn w:val="a1"/>
    <w:link w:val="20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qFormat/>
    <w:rsid w:val="00D03C14"/>
  </w:style>
  <w:style w:type="character" w:styleId="afb">
    <w:name w:val="footnote reference"/>
    <w:rPr>
      <w:vertAlign w:val="superscript"/>
    </w:rPr>
  </w:style>
  <w:style w:type="character" w:customStyle="1" w:styleId="afc">
    <w:name w:val="Символ концевой сноски"/>
    <w:qFormat/>
    <w:rPr>
      <w:vertAlign w:val="superscript"/>
    </w:rPr>
  </w:style>
  <w:style w:type="character" w:styleId="afd">
    <w:name w:val="endnote reference"/>
    <w:rPr>
      <w:vertAlign w:val="superscript"/>
    </w:rPr>
  </w:style>
  <w:style w:type="character" w:customStyle="1" w:styleId="afe">
    <w:name w:val="Маркеры"/>
    <w:qFormat/>
    <w:rPr>
      <w:rFonts w:ascii="OpenSymbol" w:eastAsia="OpenSymbol" w:hAnsi="OpenSymbol" w:cs="OpenSymbol"/>
    </w:rPr>
  </w:style>
  <w:style w:type="character" w:styleId="aff">
    <w:name w:val="Emphasis"/>
    <w:qFormat/>
    <w:rPr>
      <w:i/>
      <w:iCs/>
    </w:rPr>
  </w:style>
  <w:style w:type="character" w:customStyle="1" w:styleId="WW8Num7z0">
    <w:name w:val="WW8Num7z0"/>
    <w:qFormat/>
    <w:rPr>
      <w:rFonts w:ascii="Times New Roman" w:eastAsia="Calibri" w:hAnsi="Times New Roman" w:cs="Times New Roman"/>
      <w:bCs/>
      <w:iCs/>
      <w:color w:val="000000"/>
      <w:sz w:val="26"/>
      <w:szCs w:val="26"/>
      <w:lang w:eastAsia="ru-RU"/>
    </w:rPr>
  </w:style>
  <w:style w:type="character" w:customStyle="1" w:styleId="aff0">
    <w:name w:val="Основной текст с отступом Знак"/>
    <w:qFormat/>
    <w:rPr>
      <w:rFonts w:ascii="Times New Roman" w:eastAsia="Times New Roman" w:hAnsi="Times New Roman" w:cs="Times New Roman"/>
      <w:color w:val="000000"/>
    </w:rPr>
  </w:style>
  <w:style w:type="character" w:customStyle="1" w:styleId="31">
    <w:name w:val="Основной текст 3 Знак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14">
    <w:name w:val="Заголовок 1 Знак"/>
    <w:qFormat/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ff1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paragraph" w:styleId="aff2">
    <w:name w:val="List"/>
    <w:basedOn w:val="a0"/>
    <w:rsid w:val="00D03C14"/>
    <w:rPr>
      <w:rFonts w:cs="Droid Sans Devanagari"/>
    </w:rPr>
  </w:style>
  <w:style w:type="paragraph" w:styleId="aff3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f4">
    <w:name w:val="index heading"/>
    <w:basedOn w:val="a"/>
    <w:qFormat/>
    <w:pPr>
      <w:suppressLineNumbers/>
    </w:pPr>
    <w:rPr>
      <w:rFonts w:cs="Arial"/>
    </w:rPr>
  </w:style>
  <w:style w:type="paragraph" w:styleId="aff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">
    <w:name w:val="Заголовок1"/>
    <w:basedOn w:val="a"/>
    <w:next w:val="a0"/>
    <w:qFormat/>
    <w:rsid w:val="00D03C14"/>
    <w:pPr>
      <w:jc w:val="center"/>
    </w:pPr>
    <w:rPr>
      <w:b/>
      <w:bCs/>
      <w:lang w:val="x-none"/>
    </w:rPr>
  </w:style>
  <w:style w:type="paragraph" w:customStyle="1" w:styleId="caption111">
    <w:name w:val="caption111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5">
    <w:name w:val="Указатель1"/>
    <w:basedOn w:val="a"/>
    <w:qFormat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D03C14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qFormat/>
    <w:rsid w:val="00D03C14"/>
    <w:pPr>
      <w:widowControl w:val="0"/>
    </w:pPr>
    <w:rPr>
      <w:rFonts w:cs="Calibri"/>
      <w:b/>
      <w:bCs/>
      <w:lang w:eastAsia="zh-CN"/>
    </w:rPr>
  </w:style>
  <w:style w:type="paragraph" w:customStyle="1" w:styleId="aff6">
    <w:name w:val="Знак"/>
    <w:basedOn w:val="a"/>
    <w:qFormat/>
    <w:rsid w:val="00D03C1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f7">
    <w:name w:val="No Spacing"/>
    <w:uiPriority w:val="1"/>
    <w:qFormat/>
    <w:rsid w:val="00D03C14"/>
    <w:rPr>
      <w:rFonts w:ascii="Times New Roman" w:hAnsi="Times New Roman" w:cs="Times New Roman"/>
      <w:sz w:val="28"/>
      <w:lang w:eastAsia="zh-CN"/>
    </w:rPr>
  </w:style>
  <w:style w:type="paragraph" w:styleId="ae">
    <w:name w:val="Balloon Text"/>
    <w:basedOn w:val="a"/>
    <w:link w:val="11"/>
    <w:qFormat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ConsTitle">
    <w:name w:val="ConsTitle"/>
    <w:qFormat/>
    <w:rsid w:val="00D03C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qFormat/>
    <w:rsid w:val="00D03C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6">
    <w:name w:val="Схема документа1"/>
    <w:basedOn w:val="a"/>
    <w:qFormat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f8">
    <w:name w:val="Текст в заданном формате"/>
    <w:basedOn w:val="a"/>
    <w:qFormat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7">
    <w:name w:val="Без интервала1"/>
    <w:qFormat/>
    <w:rsid w:val="00D03C14"/>
    <w:rPr>
      <w:rFonts w:eastAsia="Times New Roman" w:cs="Calibri"/>
      <w:lang w:eastAsia="zh-CN"/>
    </w:rPr>
  </w:style>
  <w:style w:type="paragraph" w:styleId="af">
    <w:name w:val="Subtitle"/>
    <w:basedOn w:val="a"/>
    <w:next w:val="a0"/>
    <w:link w:val="12"/>
    <w:qFormat/>
    <w:rsid w:val="00D03C14"/>
    <w:pPr>
      <w:jc w:val="center"/>
    </w:pPr>
    <w:rPr>
      <w:b/>
      <w:szCs w:val="20"/>
      <w:lang w:val="x-none"/>
    </w:rPr>
  </w:style>
  <w:style w:type="paragraph" w:styleId="af0">
    <w:name w:val="footnote text"/>
    <w:basedOn w:val="a"/>
    <w:link w:val="13"/>
    <w:rsid w:val="00D03C14"/>
    <w:rPr>
      <w:sz w:val="20"/>
      <w:szCs w:val="20"/>
    </w:rPr>
  </w:style>
  <w:style w:type="paragraph" w:customStyle="1" w:styleId="aff9">
    <w:name w:val="Колонтитул"/>
    <w:basedOn w:val="a"/>
    <w:qFormat/>
  </w:style>
  <w:style w:type="paragraph" w:styleId="af2">
    <w:name w:val="header"/>
    <w:basedOn w:val="a"/>
    <w:link w:val="af1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3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8">
    <w:name w:val="annotation text"/>
    <w:basedOn w:val="a"/>
    <w:link w:val="af7"/>
    <w:uiPriority w:val="99"/>
    <w:unhideWhenUsed/>
    <w:qFormat/>
    <w:rsid w:val="00D03C14"/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sid w:val="00D03C14"/>
    <w:rPr>
      <w:b/>
      <w:bCs/>
    </w:rPr>
  </w:style>
  <w:style w:type="paragraph" w:styleId="20">
    <w:name w:val="Body Text 2"/>
    <w:basedOn w:val="a"/>
    <w:link w:val="2"/>
    <w:uiPriority w:val="99"/>
    <w:unhideWhenUsed/>
    <w:qFormat/>
    <w:rsid w:val="00D03C14"/>
    <w:pPr>
      <w:spacing w:after="120" w:line="480" w:lineRule="auto"/>
    </w:pPr>
  </w:style>
  <w:style w:type="paragraph" w:customStyle="1" w:styleId="s22">
    <w:name w:val="s_22"/>
    <w:basedOn w:val="a"/>
    <w:qFormat/>
    <w:rsid w:val="00D03C14"/>
    <w:pPr>
      <w:spacing w:beforeAutospacing="1" w:afterAutospacing="1"/>
    </w:pPr>
  </w:style>
  <w:style w:type="paragraph" w:customStyle="1" w:styleId="s15">
    <w:name w:val="s_15"/>
    <w:basedOn w:val="a"/>
    <w:qFormat/>
    <w:rsid w:val="00D03C14"/>
    <w:pPr>
      <w:spacing w:beforeAutospacing="1" w:afterAutospacing="1"/>
    </w:pPr>
  </w:style>
  <w:style w:type="paragraph" w:styleId="affa">
    <w:name w:val="Revision"/>
    <w:uiPriority w:val="99"/>
    <w:semiHidden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Содержимое врезки"/>
    <w:basedOn w:val="a"/>
    <w:qFormat/>
  </w:style>
  <w:style w:type="paragraph" w:styleId="affc">
    <w:name w:val="List Paragraph"/>
    <w:qFormat/>
    <w:pPr>
      <w:spacing w:after="200" w:line="276" w:lineRule="exact"/>
      <w:ind w:left="720"/>
      <w:textAlignment w:val="baseline"/>
    </w:pPr>
    <w:rPr>
      <w:rFonts w:ascii="Times New Roman" w:eastAsia="Times New Roman" w:hAnsi="Times New Roman" w:cs="Times New Roman"/>
      <w:kern w:val="2"/>
      <w:lang w:eastAsia="zh-CN"/>
    </w:rPr>
  </w:style>
  <w:style w:type="paragraph" w:customStyle="1" w:styleId="18">
    <w:name w:val="Основной текст1"/>
    <w:basedOn w:val="a"/>
    <w:qFormat/>
    <w:pPr>
      <w:spacing w:line="252" w:lineRule="auto"/>
      <w:ind w:firstLine="400"/>
    </w:pPr>
    <w:rPr>
      <w:sz w:val="26"/>
      <w:szCs w:val="26"/>
    </w:rPr>
  </w:style>
  <w:style w:type="paragraph" w:customStyle="1" w:styleId="21">
    <w:name w:val="Колонтитул (2)"/>
    <w:basedOn w:val="a"/>
    <w:qFormat/>
    <w:rPr>
      <w:sz w:val="20"/>
      <w:szCs w:val="20"/>
    </w:rPr>
  </w:style>
  <w:style w:type="paragraph" w:customStyle="1" w:styleId="19">
    <w:name w:val="Обычный (веб)1"/>
    <w:basedOn w:val="a"/>
    <w:qFormat/>
    <w:pPr>
      <w:spacing w:before="280" w:after="280"/>
    </w:pPr>
  </w:style>
  <w:style w:type="paragraph" w:customStyle="1" w:styleId="1a">
    <w:name w:val="Заголовок №1"/>
    <w:basedOn w:val="a"/>
    <w:qFormat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a"/>
    <w:qFormat/>
    <w:pPr>
      <w:widowControl w:val="0"/>
      <w:shd w:val="clear" w:color="auto" w:fill="FFFFFF"/>
      <w:spacing w:before="180" w:line="0" w:lineRule="atLeast"/>
      <w:jc w:val="both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qFormat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xl179">
    <w:name w:val="xl179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7">
    <w:name w:val="xl1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75">
    <w:name w:val="xl175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3">
    <w:name w:val="xl1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2">
    <w:name w:val="xl172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0">
    <w:name w:val="xl1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69">
    <w:name w:val="xl1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6">
    <w:name w:val="xl1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5">
    <w:name w:val="xl1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62">
    <w:name w:val="xl162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61">
    <w:name w:val="xl161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60">
    <w:name w:val="xl16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9">
    <w:name w:val="xl159"/>
    <w:basedOn w:val="a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8">
    <w:name w:val="xl15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7">
    <w:name w:val="xl157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6">
    <w:name w:val="xl156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5">
    <w:name w:val="xl155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4">
    <w:name w:val="xl154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3">
    <w:name w:val="xl153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2">
    <w:name w:val="xl152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1">
    <w:name w:val="xl151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49">
    <w:name w:val="xl14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48">
    <w:name w:val="xl148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47">
    <w:name w:val="xl147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6">
    <w:name w:val="xl14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5">
    <w:name w:val="xl145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ConsPlusCell">
    <w:name w:val="ConsPlusCel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xl144">
    <w:name w:val="xl14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3">
    <w:name w:val="xl14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xl142">
    <w:name w:val="xl14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41">
    <w:name w:val="xl14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0">
    <w:name w:val="xl14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9">
    <w:name w:val="xl13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8">
    <w:name w:val="xl13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7">
    <w:name w:val="xl13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6">
    <w:name w:val="xl13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5">
    <w:name w:val="xl13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4">
    <w:name w:val="xl13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3">
    <w:name w:val="xl13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32">
    <w:name w:val="xl13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1">
    <w:name w:val="xl13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0">
    <w:name w:val="xl13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9">
    <w:name w:val="xl12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8">
    <w:name w:val="xl12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customStyle="1" w:styleId="xl127">
    <w:name w:val="xl12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6">
    <w:name w:val="xl126"/>
    <w:basedOn w:val="a"/>
    <w:qFormat/>
    <w:pPr>
      <w:spacing w:beforeAutospacing="1" w:afterAutospacing="1"/>
      <w:jc w:val="center"/>
    </w:pPr>
  </w:style>
  <w:style w:type="paragraph" w:customStyle="1" w:styleId="xl125">
    <w:name w:val="xl125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3">
    <w:name w:val="xl123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2">
    <w:name w:val="xl122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1">
    <w:name w:val="xl12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9">
    <w:name w:val="xl119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8">
    <w:name w:val="xl118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7">
    <w:name w:val="xl117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16">
    <w:name w:val="xl116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5">
    <w:name w:val="xl115"/>
    <w:basedOn w:val="a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4">
    <w:name w:val="xl11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3">
    <w:name w:val="xl113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8">
    <w:name w:val="xl10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4">
    <w:name w:val="xl10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3">
    <w:name w:val="xl103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1">
    <w:name w:val="xl10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BFBFBF"/>
      <w:spacing w:beforeAutospacing="1" w:afterAutospacing="1"/>
      <w:jc w:val="center"/>
    </w:pPr>
    <w:rPr>
      <w:b/>
      <w:bCs/>
    </w:rPr>
  </w:style>
  <w:style w:type="paragraph" w:customStyle="1" w:styleId="xl100">
    <w:name w:val="xl10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98">
    <w:name w:val="xl9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5">
    <w:name w:val="xl95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4">
    <w:name w:val="xl9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2">
    <w:name w:val="xl92"/>
    <w:basedOn w:val="a"/>
    <w:qFormat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qFormat/>
    <w:pPr>
      <w:spacing w:beforeAutospacing="1" w:afterAutospacing="1"/>
      <w:jc w:val="center"/>
    </w:pPr>
  </w:style>
  <w:style w:type="paragraph" w:customStyle="1" w:styleId="xl87">
    <w:name w:val="xl87"/>
    <w:basedOn w:val="a"/>
    <w:qFormat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6">
    <w:name w:val="xl86"/>
    <w:basedOn w:val="a"/>
    <w:qFormat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5">
    <w:name w:val="xl85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qFormat/>
    <w:pPr>
      <w:pBdr>
        <w:top w:val="single" w:sz="4" w:space="0" w:color="000000"/>
      </w:pBdr>
      <w:spacing w:beforeAutospacing="1" w:afterAutospacing="1"/>
    </w:p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Autospacing="1" w:afterAutospacing="1"/>
    </w:pPr>
    <w:rPr>
      <w:b/>
      <w:bCs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Autospacing="1" w:afterAutospacing="1"/>
    </w:p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0">
    <w:name w:val="xl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8">
    <w:name w:val="xl68"/>
    <w:basedOn w:val="a"/>
    <w:qFormat/>
    <w:pPr>
      <w:spacing w:beforeAutospacing="1" w:afterAutospacing="1"/>
    </w:pPr>
    <w:rPr>
      <w:b/>
      <w:bCs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jc w:val="center"/>
    </w:pPr>
    <w:rPr>
      <w:sz w:val="22"/>
      <w:szCs w:val="22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textAlignment w:val="top"/>
    </w:pPr>
    <w:rPr>
      <w:b/>
      <w:bCs/>
    </w:r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5001&amp;dst=100230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5001&amp;dst=100229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1&amp;documentId=485664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486680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65415215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E1EE0-87C3-40BE-89F4-F9B0964F9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6332</Words>
  <Characters>36098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Серенкова Л.А.</cp:lastModifiedBy>
  <cp:revision>2</cp:revision>
  <cp:lastPrinted>2025-05-15T09:19:00Z</cp:lastPrinted>
  <dcterms:created xsi:type="dcterms:W3CDTF">2025-05-28T12:40:00Z</dcterms:created>
  <dcterms:modified xsi:type="dcterms:W3CDTF">2025-05-28T12:40:00Z</dcterms:modified>
  <dc:language>ru-RU</dc:language>
</cp:coreProperties>
</file>